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40" w:rsidRDefault="00586BF7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清大·工商管理（</w:t>
      </w:r>
      <w:r>
        <w:rPr>
          <w:rFonts w:ascii="微软雅黑" w:eastAsia="微软雅黑" w:hAnsi="微软雅黑" w:hint="eastAsia"/>
          <w:b/>
          <w:sz w:val="36"/>
          <w:szCs w:val="36"/>
        </w:rPr>
        <w:t>EMBA</w:t>
      </w:r>
      <w:r>
        <w:rPr>
          <w:rFonts w:ascii="微软雅黑" w:eastAsia="微软雅黑" w:hAnsi="微软雅黑" w:hint="eastAsia"/>
          <w:b/>
          <w:sz w:val="36"/>
          <w:szCs w:val="36"/>
        </w:rPr>
        <w:t>）总裁高级研修班</w:t>
      </w:r>
    </w:p>
    <w:p w:rsidR="00023440" w:rsidRDefault="00586BF7">
      <w:pPr>
        <w:jc w:val="center"/>
        <w:rPr>
          <w:color w:val="7030A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7030A0"/>
          <w:sz w:val="36"/>
          <w:szCs w:val="36"/>
        </w:rPr>
        <w:t>&lt;2.0</w:t>
      </w:r>
      <w:r>
        <w:rPr>
          <w:rFonts w:ascii="微软雅黑" w:eastAsia="微软雅黑" w:hAnsi="微软雅黑" w:hint="eastAsia"/>
          <w:b/>
          <w:color w:val="7030A0"/>
          <w:sz w:val="36"/>
          <w:szCs w:val="36"/>
        </w:rPr>
        <w:t>时代经营管理突破课程</w:t>
      </w:r>
      <w:r>
        <w:rPr>
          <w:rFonts w:ascii="微软雅黑" w:eastAsia="微软雅黑" w:hAnsi="微软雅黑" w:hint="eastAsia"/>
          <w:b/>
          <w:color w:val="7030A0"/>
          <w:sz w:val="36"/>
          <w:szCs w:val="36"/>
        </w:rPr>
        <w:t>&gt;</w:t>
      </w:r>
    </w:p>
    <w:p w:rsidR="00023440" w:rsidRDefault="00586BF7">
      <w:pPr>
        <w:widowControl/>
        <w:jc w:val="left"/>
        <w:rPr>
          <w:rFonts w:ascii="宋体" w:hAnsi="宋体" w:cs="宋体"/>
          <w:b/>
          <w:bCs/>
          <w:color w:val="7030A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7030A0"/>
          <w:kern w:val="0"/>
          <w:sz w:val="28"/>
          <w:szCs w:val="28"/>
        </w:rPr>
        <w:t>【课程前言】</w:t>
      </w:r>
    </w:p>
    <w:p w:rsidR="00023440" w:rsidRDefault="00586BF7">
      <w:pPr>
        <w:ind w:firstLine="420"/>
      </w:pPr>
      <w:r>
        <w:rPr>
          <w:rFonts w:hint="eastAsia"/>
        </w:rPr>
        <w:t>清华大学·工商管理（</w:t>
      </w:r>
      <w:r>
        <w:rPr>
          <w:rFonts w:hint="eastAsia"/>
        </w:rPr>
        <w:t>EMBA</w:t>
      </w:r>
      <w:r>
        <w:rPr>
          <w:rFonts w:hint="eastAsia"/>
        </w:rPr>
        <w:t>）总裁高级研修班创始于</w:t>
      </w:r>
      <w:r>
        <w:rPr>
          <w:rFonts w:hint="eastAsia"/>
        </w:rPr>
        <w:t>2006</w:t>
      </w:r>
      <w:r>
        <w:rPr>
          <w:rFonts w:hint="eastAsia"/>
        </w:rPr>
        <w:t>年，历时</w:t>
      </w:r>
      <w:r>
        <w:rPr>
          <w:rFonts w:hint="eastAsia"/>
        </w:rPr>
        <w:t>10</w:t>
      </w:r>
      <w:r>
        <w:rPr>
          <w:rFonts w:hint="eastAsia"/>
        </w:rPr>
        <w:t>年开展了</w:t>
      </w:r>
      <w:r>
        <w:rPr>
          <w:rFonts w:hint="eastAsia"/>
        </w:rPr>
        <w:t>31</w:t>
      </w:r>
      <w:r>
        <w:rPr>
          <w:rFonts w:hint="eastAsia"/>
        </w:rPr>
        <w:t>期，超过</w:t>
      </w:r>
      <w:r>
        <w:rPr>
          <w:rFonts w:hint="eastAsia"/>
        </w:rPr>
        <w:t>3000</w:t>
      </w:r>
      <w:r>
        <w:rPr>
          <w:rFonts w:hint="eastAsia"/>
        </w:rPr>
        <w:t>名企业家和企业高级管理人才的参与见证，成为清华大学工商管理培训系统内的标杆项目。</w:t>
      </w:r>
    </w:p>
    <w:p w:rsidR="00023440" w:rsidRDefault="00586BF7">
      <w:pPr>
        <w:ind w:firstLine="420"/>
      </w:pPr>
      <w:r>
        <w:rPr>
          <w:rFonts w:hint="eastAsia"/>
        </w:rPr>
        <w:t>随着经济</w:t>
      </w:r>
      <w:r>
        <w:rPr>
          <w:rFonts w:hint="eastAsia"/>
        </w:rPr>
        <w:t>2.0</w:t>
      </w:r>
      <w:r>
        <w:rPr>
          <w:rFonts w:hint="eastAsia"/>
        </w:rPr>
        <w:t>时代的到来，由</w:t>
      </w:r>
      <w:proofErr w:type="gramStart"/>
      <w:r>
        <w:rPr>
          <w:rFonts w:hint="eastAsia"/>
        </w:rPr>
        <w:t>北清智库联合清</w:t>
      </w:r>
      <w:proofErr w:type="gramEnd"/>
      <w:r>
        <w:rPr>
          <w:rFonts w:hint="eastAsia"/>
        </w:rPr>
        <w:t>大</w:t>
      </w:r>
      <w:r>
        <w:rPr>
          <w:rFonts w:hint="eastAsia"/>
        </w:rPr>
        <w:t>EMBA</w:t>
      </w:r>
      <w:r>
        <w:rPr>
          <w:rFonts w:hint="eastAsia"/>
        </w:rPr>
        <w:t>中心及清华大学诸多专家，走访数百家企业，采访近千名企业家，经过深度研究，系统性的打造出全新的“清大·工商管理（</w:t>
      </w:r>
      <w:r>
        <w:rPr>
          <w:rFonts w:hint="eastAsia"/>
        </w:rPr>
        <w:t>EMBA</w:t>
      </w:r>
      <w:r>
        <w:rPr>
          <w:rFonts w:hint="eastAsia"/>
        </w:rPr>
        <w:t>）总裁高级研修班”产品体系，为新时代企业高层管理者提供最先进、最前沿、最实用的经营管理课程；</w:t>
      </w:r>
    </w:p>
    <w:p w:rsidR="00023440" w:rsidRDefault="00586BF7">
      <w:pPr>
        <w:ind w:firstLine="420"/>
      </w:pPr>
      <w:r>
        <w:t>二十一世纪的企业管理者要保持持续的竞争优势，必须掌握最先进的管理理论，洞悉最新宏观经济形势。</w:t>
      </w:r>
      <w:r>
        <w:rPr>
          <w:rFonts w:hint="eastAsia"/>
        </w:rPr>
        <w:t>清大</w:t>
      </w:r>
      <w:r>
        <w:rPr>
          <w:rFonts w:hint="eastAsia"/>
        </w:rPr>
        <w:t>EMBA</w:t>
      </w:r>
      <w:r>
        <w:rPr>
          <w:rFonts w:hint="eastAsia"/>
        </w:rPr>
        <w:t>课程</w:t>
      </w:r>
      <w:r>
        <w:t>，通过组织最新管理理论的学习，引进国际权威性的管理科学体系，挖掘典型案例研讨，结合中国传统管理思想研究，培养出从容应对未来竞争的商界精英。</w:t>
      </w:r>
    </w:p>
    <w:p w:rsidR="00023440" w:rsidRDefault="00586BF7">
      <w:pPr>
        <w:rPr>
          <w:rFonts w:ascii="宋体" w:hAnsi="宋体" w:cs="宋体"/>
          <w:kern w:val="0"/>
          <w:szCs w:val="21"/>
        </w:rPr>
      </w:pPr>
      <w:r>
        <w:t> </w:t>
      </w:r>
      <w:r>
        <w:rPr>
          <w:rFonts w:hint="eastAsia"/>
        </w:rPr>
        <w:t xml:space="preserve">    </w:t>
      </w:r>
      <w:r>
        <w:rPr>
          <w:rFonts w:hint="eastAsia"/>
        </w:rPr>
        <w:t>清大</w:t>
      </w:r>
      <w:r>
        <w:rPr>
          <w:rFonts w:hint="eastAsia"/>
        </w:rPr>
        <w:t>EMBA</w:t>
      </w:r>
      <w:r>
        <w:rPr>
          <w:rFonts w:hint="eastAsia"/>
        </w:rPr>
        <w:t>项目</w:t>
      </w:r>
      <w:r>
        <w:t>是广聚人脉和交流合作的平台，它的课程由名师与著名企业家共同选择，理论和实践的结合可以拓阔视野</w:t>
      </w:r>
      <w:r>
        <w:t>,</w:t>
      </w:r>
      <w:r>
        <w:t>架设学者与企业家的沟通桥梁，为融入</w:t>
      </w:r>
      <w:r>
        <w:rPr>
          <w:rFonts w:hint="eastAsia"/>
        </w:rPr>
        <w:t>北清</w:t>
      </w:r>
      <w:r>
        <w:t>名校名商提供良机。</w:t>
      </w:r>
    </w:p>
    <w:p w:rsidR="00023440" w:rsidRDefault="00586BF7"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【教学方式】</w:t>
      </w:r>
    </w:p>
    <w:p w:rsidR="00023440" w:rsidRDefault="00586BF7">
      <w:r>
        <w:t> </w:t>
      </w:r>
      <w:r>
        <w:rPr>
          <w:rFonts w:hint="eastAsia"/>
        </w:rPr>
        <w:t>EMBA</w:t>
      </w:r>
      <w:r>
        <w:t>核心课程教授、互动案例解析（最新热点案例）、专题讲座论坛；</w:t>
      </w:r>
    </w:p>
    <w:p w:rsidR="00023440" w:rsidRDefault="00586BF7">
      <w:r>
        <w:t> </w:t>
      </w:r>
      <w:r>
        <w:t>战略眼光，独特视角</w:t>
      </w:r>
      <w:r>
        <w:t>——</w:t>
      </w:r>
      <w:r>
        <w:t>著名教授、专家学者、业内资深人士授课，传递真知灼见；</w:t>
      </w:r>
    </w:p>
    <w:p w:rsidR="00023440" w:rsidRDefault="00586BF7">
      <w:r>
        <w:t> </w:t>
      </w:r>
      <w:r>
        <w:t>封闭学习，浓缩精华</w:t>
      </w:r>
      <w:r>
        <w:t>——</w:t>
      </w:r>
      <w:r>
        <w:t>最新教学方式，互动授课与案例分析结合，突出实践应用。</w:t>
      </w:r>
    </w:p>
    <w:p w:rsidR="00023440" w:rsidRDefault="00586BF7"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【课程收获】</w:t>
      </w:r>
    </w:p>
    <w:p w:rsidR="00023440" w:rsidRDefault="00586BF7">
      <w:r>
        <w:t> </w:t>
      </w:r>
      <w:r>
        <w:t>系统学习经典管理理论，梳理管理中的问题，治病于未病防患于未然；</w:t>
      </w:r>
    </w:p>
    <w:p w:rsidR="00023440" w:rsidRDefault="00586BF7">
      <w:r>
        <w:t> </w:t>
      </w:r>
      <w:r>
        <w:t>准确分析宏观经济走向，应对新机遇新挑战，叶落知秋决胜变化之间；</w:t>
      </w:r>
    </w:p>
    <w:p w:rsidR="00023440" w:rsidRDefault="00586BF7">
      <w:r>
        <w:t> </w:t>
      </w:r>
      <w:r>
        <w:t>通过大量剖析经典案例，分享成功实践经验，以史为鉴感悟商战之道；</w:t>
      </w:r>
    </w:p>
    <w:p w:rsidR="00023440" w:rsidRDefault="00586BF7">
      <w:r>
        <w:t> </w:t>
      </w:r>
      <w:r>
        <w:t>打破传统思维模式束缚，活跃思维创新管理，破茧而出皆归挥洒自如；</w:t>
      </w:r>
    </w:p>
    <w:p w:rsidR="00023440" w:rsidRDefault="00586BF7">
      <w:r>
        <w:t> </w:t>
      </w:r>
      <w:r>
        <w:t>拓展建立优秀人脉平台，商场实战以学会友，</w:t>
      </w:r>
      <w:proofErr w:type="gramStart"/>
      <w:r>
        <w:t>尊享人生</w:t>
      </w:r>
      <w:proofErr w:type="gramEnd"/>
      <w:r>
        <w:t>广交天下精英。</w:t>
      </w:r>
    </w:p>
    <w:p w:rsidR="00023440" w:rsidRDefault="00586BF7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【</w:t>
      </w:r>
      <w:r>
        <w:rPr>
          <w:rFonts w:hint="eastAsia"/>
          <w:b/>
          <w:color w:val="7030A0"/>
          <w:sz w:val="28"/>
          <w:szCs w:val="28"/>
        </w:rPr>
        <w:t>学制安排</w:t>
      </w:r>
      <w:r>
        <w:rPr>
          <w:b/>
          <w:color w:val="7030A0"/>
          <w:sz w:val="28"/>
          <w:szCs w:val="28"/>
        </w:rPr>
        <w:t>】</w:t>
      </w:r>
    </w:p>
    <w:p w:rsidR="00023440" w:rsidRDefault="00586BF7">
      <w:r>
        <w:rPr>
          <w:rFonts w:hint="eastAsia"/>
          <w:b/>
        </w:rPr>
        <w:t>学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制：</w:t>
      </w:r>
      <w:r>
        <w:t>一年制，分</w:t>
      </w:r>
      <w:r>
        <w:rPr>
          <w:rFonts w:hint="eastAsia"/>
        </w:rPr>
        <w:t>9</w:t>
      </w:r>
      <w:r>
        <w:t>阶段授课，</w:t>
      </w:r>
      <w:r>
        <w:rPr>
          <w:rFonts w:hint="eastAsia"/>
        </w:rPr>
        <w:t>平均每</w:t>
      </w:r>
      <w:r>
        <w:t>月一次，每次</w:t>
      </w:r>
      <w:r>
        <w:rPr>
          <w:rFonts w:hint="eastAsia"/>
        </w:rPr>
        <w:t>集中一个周末上</w:t>
      </w:r>
      <w:r>
        <w:rPr>
          <w:rFonts w:hint="eastAsia"/>
        </w:rPr>
        <w:t>2-3</w:t>
      </w:r>
      <w:r>
        <w:t>天</w:t>
      </w:r>
      <w:r>
        <w:rPr>
          <w:rFonts w:hint="eastAsia"/>
        </w:rPr>
        <w:t>课</w:t>
      </w:r>
      <w:r>
        <w:t>。</w:t>
      </w:r>
    </w:p>
    <w:p w:rsidR="00023440" w:rsidRDefault="00586BF7">
      <w:r>
        <w:rPr>
          <w:rFonts w:hint="eastAsia"/>
          <w:b/>
        </w:rPr>
        <w:t>学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费：</w:t>
      </w:r>
      <w:r>
        <w:rPr>
          <w:rFonts w:hint="eastAsia"/>
          <w:highlight w:val="yellow"/>
        </w:rPr>
        <w:t>6.98</w:t>
      </w:r>
      <w:r>
        <w:rPr>
          <w:rFonts w:hint="eastAsia"/>
          <w:highlight w:val="yellow"/>
        </w:rPr>
        <w:t>万元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人，清华校友及校友推荐优惠为</w:t>
      </w: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.98</w:t>
      </w:r>
      <w:r>
        <w:rPr>
          <w:rFonts w:hint="eastAsia"/>
          <w:highlight w:val="yellow"/>
        </w:rPr>
        <w:t>万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人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含</w:t>
      </w:r>
      <w:r>
        <w:t>1</w:t>
      </w:r>
      <w:r>
        <w:t>年的</w:t>
      </w:r>
      <w:r>
        <w:rPr>
          <w:rFonts w:hint="eastAsia"/>
        </w:rPr>
        <w:t>教学、</w:t>
      </w:r>
      <w:r>
        <w:t>教材资料</w:t>
      </w:r>
      <w:r>
        <w:rPr>
          <w:rFonts w:hint="eastAsia"/>
        </w:rPr>
        <w:t>，不含学习及游学产生的食宿交通游览费用）。</w:t>
      </w:r>
    </w:p>
    <w:p w:rsidR="00023440" w:rsidRDefault="00586BF7">
      <w:r>
        <w:rPr>
          <w:rFonts w:hint="eastAsia"/>
          <w:b/>
        </w:rPr>
        <w:t>授课地点：</w:t>
      </w:r>
      <w:r>
        <w:rPr>
          <w:rFonts w:hint="eastAsia"/>
        </w:rPr>
        <w:t>清华</w:t>
      </w:r>
      <w:r>
        <w:rPr>
          <w:rFonts w:hint="eastAsia"/>
        </w:rPr>
        <w:t>大学</w:t>
      </w:r>
      <w:r>
        <w:rPr>
          <w:rFonts w:hint="eastAsia"/>
        </w:rPr>
        <w:t xml:space="preserve">   </w:t>
      </w:r>
    </w:p>
    <w:p w:rsidR="00023440" w:rsidRDefault="00586BF7">
      <w:pPr>
        <w:widowControl/>
        <w:autoSpaceDE w:val="0"/>
        <w:autoSpaceDN w:val="0"/>
        <w:adjustRightInd w:val="0"/>
        <w:jc w:val="left"/>
        <w:rPr>
          <w:color w:val="7030A0"/>
          <w:kern w:val="0"/>
          <w:sz w:val="28"/>
          <w:szCs w:val="28"/>
        </w:rPr>
      </w:pPr>
      <w:r>
        <w:rPr>
          <w:b/>
          <w:bCs/>
          <w:color w:val="7030A0"/>
          <w:kern w:val="0"/>
          <w:sz w:val="28"/>
          <w:szCs w:val="28"/>
        </w:rPr>
        <w:t>【招生对象】</w:t>
      </w:r>
    </w:p>
    <w:p w:rsidR="00023440" w:rsidRDefault="00586BF7">
      <w:r>
        <w:t>各类企业董事长、总裁、首席执行官、总监、行长、会长、总经理、职业经理人及参与公司战略制定的其他</w:t>
      </w:r>
      <w:r>
        <w:rPr>
          <w:rFonts w:hint="eastAsia"/>
        </w:rPr>
        <w:t>职能高层管理人员</w:t>
      </w:r>
      <w:r>
        <w:t>。</w:t>
      </w:r>
    </w:p>
    <w:p w:rsidR="00023440" w:rsidRDefault="00023440">
      <w:pPr>
        <w:widowControl/>
        <w:tabs>
          <w:tab w:val="left" w:pos="3373"/>
        </w:tabs>
        <w:jc w:val="left"/>
        <w:rPr>
          <w:rStyle w:val="ac"/>
          <w:rFonts w:cs="Arial Unicode MS"/>
          <w:color w:val="FF0000"/>
          <w:sz w:val="28"/>
          <w:szCs w:val="28"/>
        </w:rPr>
      </w:pPr>
    </w:p>
    <w:p w:rsidR="00023440" w:rsidRDefault="00586BF7">
      <w:pPr>
        <w:widowControl/>
        <w:tabs>
          <w:tab w:val="left" w:pos="3373"/>
        </w:tabs>
        <w:jc w:val="left"/>
        <w:rPr>
          <w:rStyle w:val="ac"/>
          <w:rFonts w:cs="Arial Unicode MS"/>
          <w:color w:val="7030A0"/>
          <w:sz w:val="28"/>
          <w:szCs w:val="28"/>
        </w:rPr>
      </w:pPr>
      <w:r>
        <w:rPr>
          <w:rStyle w:val="ac"/>
          <w:rFonts w:cs="Arial Unicode MS" w:hint="eastAsia"/>
          <w:color w:val="7030A0"/>
          <w:sz w:val="28"/>
          <w:szCs w:val="28"/>
        </w:rPr>
        <w:lastRenderedPageBreak/>
        <w:t>【课程特色】</w:t>
      </w:r>
    </w:p>
    <w:tbl>
      <w:tblPr>
        <w:tblW w:w="912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81"/>
        <w:gridCol w:w="7708"/>
      </w:tblGrid>
      <w:tr w:rsidR="00023440"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tab/>
            </w:r>
            <w:r>
              <w:tab/>
            </w:r>
            <w:r>
              <w:rPr>
                <w:rFonts w:hint="eastAsia"/>
              </w:rPr>
              <w:t>课程特色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专家授课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知名教授联袂主讲，与您共同打造管理精英论坛，为您提供贴近企业实际的最新前沿管理理念与技巧，提高企业核心竞争力</w:t>
            </w:r>
          </w:p>
        </w:tc>
      </w:tr>
      <w:tr w:rsidR="00023440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信息交流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来自不同行业，不同地区，金领云集的高层次人际网络，共享先进管理理念。迅速拓展交际网络，建立广泛高层人脉。</w:t>
            </w:r>
          </w:p>
        </w:tc>
      </w:tr>
      <w:tr w:rsidR="00023440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增值服务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学员可加入清大</w:t>
            </w:r>
            <w:r>
              <w:rPr>
                <w:rFonts w:hint="eastAsia"/>
              </w:rPr>
              <w:t>EMBA</w:t>
            </w:r>
            <w:r>
              <w:rPr>
                <w:rFonts w:hint="eastAsia"/>
              </w:rPr>
              <w:t>校友会，丰富您的社会资源。培养终身学习者，建立学习型组织。</w:t>
            </w:r>
          </w:p>
        </w:tc>
      </w:tr>
      <w:tr w:rsidR="00023440"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tab/>
            </w:r>
            <w:r>
              <w:tab/>
            </w:r>
            <w:r>
              <w:rPr>
                <w:rFonts w:hint="eastAsia"/>
              </w:rPr>
              <w:t>特色活动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拓展训练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学员在轻松的氛围下体验多种启迪性活动，认识自我，超越自我。</w:t>
            </w:r>
          </w:p>
        </w:tc>
      </w:tr>
      <w:tr w:rsidR="00023440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科技交流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组织学员参观北大、清华科技创新体系，定期发布北大、清华和国内外最新研究成果，帮助学员了解最新科技动态，为企业研发与北大、清华建立科技合作搭建桥梁。</w:t>
            </w:r>
          </w:p>
        </w:tc>
      </w:tr>
      <w:tr w:rsidR="00023440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商务考察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参加由北大、清华及各地政府组织的国内外优秀投资项目考察活动，考察学员优秀企业。</w:t>
            </w:r>
          </w:p>
        </w:tc>
      </w:tr>
      <w:tr w:rsidR="00023440">
        <w:tc>
          <w:tcPr>
            <w:tcW w:w="535" w:type="dxa"/>
            <w:vMerge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终身学习</w:t>
            </w:r>
          </w:p>
        </w:tc>
        <w:tc>
          <w:tcPr>
            <w:tcW w:w="7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滚动式授课，内容更新，终身免费补课，建立学习型企业。</w:t>
            </w:r>
          </w:p>
        </w:tc>
      </w:tr>
    </w:tbl>
    <w:tbl>
      <w:tblPr>
        <w:tblpPr w:leftFromText="180" w:rightFromText="180" w:vertAnchor="text" w:horzAnchor="page" w:tblpX="1472" w:tblpY="15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8"/>
        <w:gridCol w:w="3261"/>
        <w:gridCol w:w="1842"/>
        <w:gridCol w:w="2735"/>
      </w:tblGrid>
      <w:tr w:rsidR="00023440">
        <w:trPr>
          <w:trHeight w:val="493"/>
        </w:trPr>
        <w:tc>
          <w:tcPr>
            <w:tcW w:w="56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tab/>
            </w:r>
            <w:r>
              <w:tab/>
            </w:r>
            <w:r>
              <w:rPr>
                <w:rFonts w:hint="eastAsia"/>
              </w:rPr>
              <w:t>课程目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pPr>
              <w:jc w:val="center"/>
            </w:pPr>
            <w:r>
              <w:rPr>
                <w:rFonts w:hint="eastAsia"/>
              </w:rPr>
              <w:t>问题表现症状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pPr>
              <w:jc w:val="center"/>
            </w:pPr>
            <w:r>
              <w:rPr>
                <w:rFonts w:hint="eastAsia"/>
              </w:rPr>
              <w:t>配套课程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pPr>
              <w:jc w:val="center"/>
            </w:pPr>
            <w:r>
              <w:rPr>
                <w:rFonts w:hint="eastAsia"/>
              </w:rPr>
              <w:t>培训目标</w:t>
            </w:r>
          </w:p>
        </w:tc>
      </w:tr>
      <w:tr w:rsidR="00023440">
        <w:tc>
          <w:tcPr>
            <w:tcW w:w="56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明确战略规划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对市场环境和竞争变化缺乏充分的认识和分析；盲目追求市场热点、投资过度多元化、缺乏明确的、切合实际的长期发展规划与战略目标；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企业战略计划、过程；建立成功的战略联盟；战略实施与组织结构。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明确公司远景和战略目标；制订相应发展战略、；引入新的管理模式和盈利模式；制订战略实施计划。</w:t>
            </w:r>
          </w:p>
        </w:tc>
      </w:tr>
      <w:tr w:rsidR="00023440">
        <w:tc>
          <w:tcPr>
            <w:tcW w:w="56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规范管理平台运行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经营决策盲目性大、缺乏科学的专家论证体系；缺乏管理监督与控制功能；机构设置不科学、分工不明、职责不清；经验型管理；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危机管理与危机公关；企业执行力打造；国学管理思想与现代管理。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建立科学的决策机制；建立严密的管理控制体系；定编定岗、引入新的管理手段、提高工作效率。</w:t>
            </w:r>
          </w:p>
        </w:tc>
      </w:tr>
      <w:tr w:rsidR="00023440">
        <w:tc>
          <w:tcPr>
            <w:tcW w:w="56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优化人力资源配置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难以吸引并留住人才；人才的选拔、培养、晋升缺乏科学依据，主观因素大；员工缺乏工作热情，人心涣散；员工缺乏归属感。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模型；强化员工的优势与才干；建立发挥优势的环境。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提高对人力资源管理的地位与作用的认识；建立一套科学有效的人才选拔、培养、考核与淘汰机制。</w:t>
            </w:r>
          </w:p>
        </w:tc>
      </w:tr>
      <w:tr w:rsidR="00023440">
        <w:tc>
          <w:tcPr>
            <w:tcW w:w="56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提高运营管理能力</w:t>
            </w:r>
            <w:r>
              <w:rPr>
                <w:rFonts w:hint="eastAsia"/>
              </w:rPr>
              <w:t xml:space="preserve">   </w:t>
            </w:r>
          </w:p>
          <w:p w:rsidR="00023440" w:rsidRDefault="00023440"/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财务管理素养差，重会计功能，轻财务管理；资本运作能力不高，不善于进行资源整合；生产流程组织效率低，供应链体系运转不良；项目管理漏洞多，效率低。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经济周期波动的行业周期轮动；企业必备经济法规解读；经济增长与产业结构变迁。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增强财务管理意识；降低风险，控制成本；具备规范高效的项目管理能力；具备卓越的现场管理能力；建立完备的质量管理体系。</w:t>
            </w:r>
          </w:p>
        </w:tc>
      </w:tr>
      <w:tr w:rsidR="00023440">
        <w:tc>
          <w:tcPr>
            <w:tcW w:w="56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023440"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提升领导力与管理艺术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以权管人，以权压人；决策水平不高，操作能力欠缺；不善于进行危机管理；不善于进行沟通，协调与激励；不善于运用激励手段；个人魅力欠缺。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领导用人艺术与领导</w:t>
            </w:r>
            <w:r>
              <w:rPr>
                <w:rFonts w:hint="eastAsia"/>
              </w:rPr>
              <w:t>激励艺术；卓越领导力的成功方程式；情境领导。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440" w:rsidRDefault="00586BF7">
            <w:r>
              <w:rPr>
                <w:rFonts w:hint="eastAsia"/>
              </w:rPr>
              <w:t>提高思维、决策水平；传授有效的领导方法；讲授用人、用权艺术；帮助领导人发挥个人魅力，树立良好的公众形象</w:t>
            </w:r>
          </w:p>
        </w:tc>
      </w:tr>
    </w:tbl>
    <w:p w:rsidR="00023440" w:rsidRDefault="00023440">
      <w:pPr>
        <w:widowControl/>
        <w:tabs>
          <w:tab w:val="left" w:pos="3373"/>
        </w:tabs>
        <w:jc w:val="left"/>
        <w:rPr>
          <w:rStyle w:val="ac"/>
          <w:rFonts w:cs="Arial Unicode MS"/>
          <w:color w:val="7030A0"/>
          <w:sz w:val="28"/>
          <w:szCs w:val="28"/>
        </w:rPr>
      </w:pPr>
    </w:p>
    <w:p w:rsidR="00023440" w:rsidRDefault="00586BF7">
      <w:pPr>
        <w:widowControl/>
        <w:tabs>
          <w:tab w:val="left" w:pos="3373"/>
        </w:tabs>
        <w:jc w:val="left"/>
        <w:rPr>
          <w:rStyle w:val="ac"/>
          <w:rFonts w:cs="Arial Unicode MS"/>
          <w:color w:val="7030A0"/>
          <w:sz w:val="28"/>
          <w:szCs w:val="28"/>
        </w:rPr>
      </w:pPr>
      <w:r>
        <w:rPr>
          <w:rStyle w:val="ac"/>
          <w:rFonts w:cs="Arial Unicode MS" w:hint="eastAsia"/>
          <w:color w:val="7030A0"/>
          <w:sz w:val="28"/>
          <w:szCs w:val="28"/>
        </w:rPr>
        <w:t>【课程目标】</w:t>
      </w:r>
    </w:p>
    <w:p w:rsidR="00023440" w:rsidRDefault="00586BF7">
      <w:pPr>
        <w:widowControl/>
        <w:tabs>
          <w:tab w:val="left" w:pos="3373"/>
        </w:tabs>
        <w:jc w:val="left"/>
        <w:rPr>
          <w:rStyle w:val="ac"/>
          <w:rFonts w:cs="Arial Unicode MS"/>
          <w:color w:val="7030A0"/>
          <w:sz w:val="28"/>
          <w:szCs w:val="28"/>
        </w:rPr>
      </w:pPr>
      <w:r>
        <w:rPr>
          <w:rStyle w:val="ac"/>
          <w:rFonts w:cs="Arial Unicode MS" w:hint="eastAsia"/>
          <w:color w:val="7030A0"/>
          <w:sz w:val="28"/>
          <w:szCs w:val="28"/>
        </w:rPr>
        <w:t>【课程体系】</w:t>
      </w:r>
    </w:p>
    <w:p w:rsidR="00023440" w:rsidRDefault="00586BF7">
      <w:r>
        <w:rPr>
          <w:rFonts w:hint="eastAsia"/>
        </w:rPr>
        <w:lastRenderedPageBreak/>
        <w:t xml:space="preserve">    </w:t>
      </w:r>
      <w:r>
        <w:rPr>
          <w:rFonts w:hint="eastAsia"/>
        </w:rPr>
        <w:t>中国经济全面进入</w:t>
      </w:r>
      <w:r>
        <w:rPr>
          <w:rFonts w:hint="eastAsia"/>
        </w:rPr>
        <w:t>2.0</w:t>
      </w:r>
      <w:r>
        <w:rPr>
          <w:rFonts w:hint="eastAsia"/>
        </w:rPr>
        <w:t>时代，人口红利已经消失，同时西方国家工业</w:t>
      </w:r>
      <w:r>
        <w:rPr>
          <w:rFonts w:hint="eastAsia"/>
        </w:rPr>
        <w:t>4.0</w:t>
      </w:r>
      <w:r>
        <w:rPr>
          <w:rFonts w:hint="eastAsia"/>
        </w:rPr>
        <w:t>的推进，导致对中国企业的双重挤压，致使成本大幅上升，管理效率大幅下降，从而造成利润大幅下滑；在无法改变经营效率的情况下，运营效率的提升至关重要，本课程主要结合当下时代特点，研发设计了一系列让企业实用、实效的方法工具，以解决企业经营管理困局！</w:t>
      </w:r>
    </w:p>
    <w:tbl>
      <w:tblPr>
        <w:tblStyle w:val="af0"/>
        <w:tblW w:w="9821" w:type="dxa"/>
        <w:tblInd w:w="-659" w:type="dxa"/>
        <w:tblLayout w:type="fixed"/>
        <w:tblLook w:val="04A0" w:firstRow="1" w:lastRow="0" w:firstColumn="1" w:lastColumn="0" w:noHBand="0" w:noVBand="1"/>
      </w:tblPr>
      <w:tblGrid>
        <w:gridCol w:w="3199"/>
        <w:gridCol w:w="3365"/>
        <w:gridCol w:w="3257"/>
      </w:tblGrid>
      <w:tr w:rsidR="00023440">
        <w:trPr>
          <w:trHeight w:val="450"/>
        </w:trPr>
        <w:tc>
          <w:tcPr>
            <w:tcW w:w="9821" w:type="dxa"/>
            <w:gridSpan w:val="3"/>
            <w:shd w:val="clear" w:color="auto" w:fill="D9D9D9" w:themeFill="background1" w:themeFillShade="D9"/>
            <w:vAlign w:val="center"/>
          </w:tcPr>
          <w:p w:rsidR="00023440" w:rsidRDefault="00586B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EMBA</w:t>
            </w:r>
            <w:r>
              <w:rPr>
                <w:rFonts w:hint="eastAsia"/>
                <w:b/>
                <w:sz w:val="24"/>
              </w:rPr>
              <w:t>必修课程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◆宏观经济形势分析</w:t>
            </w:r>
          </w:p>
          <w:p w:rsidR="00023440" w:rsidRDefault="00586BF7">
            <w:r>
              <w:rPr>
                <w:rFonts w:hint="eastAsia"/>
              </w:rPr>
              <w:t>经济增长与产业结构变迁</w:t>
            </w:r>
          </w:p>
          <w:p w:rsidR="00023440" w:rsidRDefault="00586BF7">
            <w:r>
              <w:rPr>
                <w:rFonts w:hint="eastAsia"/>
              </w:rPr>
              <w:t>货币供应量与信贷投放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中国经济趋势解读</w:t>
            </w:r>
          </w:p>
          <w:p w:rsidR="00023440" w:rsidRDefault="00586BF7">
            <w:r>
              <w:rPr>
                <w:rFonts w:hint="eastAsia"/>
              </w:rPr>
              <w:t>国际经济危机与中国企业的发展</w:t>
            </w:r>
          </w:p>
          <w:p w:rsidR="00023440" w:rsidRDefault="00586BF7">
            <w:r>
              <w:rPr>
                <w:rFonts w:hint="eastAsia"/>
                <w:szCs w:val="21"/>
              </w:rPr>
              <w:t>深化改革中企业的机遇与选择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◆现代企业制度与公司治理</w:t>
            </w:r>
          </w:p>
          <w:p w:rsidR="00023440" w:rsidRDefault="00586BF7">
            <w:r>
              <w:rPr>
                <w:rFonts w:hint="eastAsia"/>
              </w:rPr>
              <w:t>产权制度和企业法人治理结构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企业如何挑选高层经理</w:t>
            </w:r>
          </w:p>
          <w:p w:rsidR="00023440" w:rsidRDefault="00586BF7">
            <w:r>
              <w:rPr>
                <w:rFonts w:hint="eastAsia"/>
              </w:rPr>
              <w:t>治理中的激励与约束机制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国内外公司治理案例分析与研究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企业流程重塑与管理讨论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color w:val="7030A0"/>
                <w:sz w:val="24"/>
                <w:szCs w:val="24"/>
              </w:rPr>
              <w:t>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企业经营战略管理</w:t>
            </w:r>
          </w:p>
          <w:p w:rsidR="00023440" w:rsidRDefault="00586BF7">
            <w:r>
              <w:rPr>
                <w:rFonts w:hint="eastAsia"/>
              </w:rPr>
              <w:t>未来企业面临挑战和发展趋势</w:t>
            </w:r>
          </w:p>
          <w:p w:rsidR="00023440" w:rsidRDefault="00586BF7">
            <w:r>
              <w:rPr>
                <w:rFonts w:hint="eastAsia"/>
              </w:rPr>
              <w:t>动态竞争分析</w:t>
            </w:r>
          </w:p>
          <w:p w:rsidR="00023440" w:rsidRDefault="00586BF7">
            <w:r>
              <w:rPr>
                <w:rFonts w:hint="eastAsia"/>
              </w:rPr>
              <w:t>信息对战略的作用及影响</w:t>
            </w:r>
          </w:p>
          <w:p w:rsidR="00023440" w:rsidRDefault="00586BF7">
            <w:r>
              <w:rPr>
                <w:rFonts w:hint="eastAsia"/>
              </w:rPr>
              <w:t>建立成功的战略联盟</w:t>
            </w:r>
          </w:p>
          <w:p w:rsidR="00023440" w:rsidRDefault="00586BF7">
            <w:r>
              <w:rPr>
                <w:rFonts w:hint="eastAsia"/>
              </w:rPr>
              <w:t>战略实施与组织结构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widowControl/>
              <w:rPr>
                <w:rFonts w:ascii="宋体" w:hAnsi="宋体"/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rFonts w:ascii="宋体" w:hAnsi="宋体" w:hint="eastAsia"/>
                <w:b/>
                <w:color w:val="7030A0"/>
                <w:sz w:val="24"/>
                <w:szCs w:val="24"/>
              </w:rPr>
              <w:t>如何实现商业模式创新</w:t>
            </w:r>
          </w:p>
          <w:p w:rsidR="00023440" w:rsidRDefault="00586BF7">
            <w:r>
              <w:rPr>
                <w:rFonts w:hint="eastAsia"/>
              </w:rPr>
              <w:t>如何跨行业复制，解决同行抄袭</w:t>
            </w:r>
          </w:p>
          <w:p w:rsidR="00023440" w:rsidRDefault="00586BF7">
            <w:r>
              <w:rPr>
                <w:rFonts w:hint="eastAsia"/>
              </w:rPr>
              <w:t>如何实现革命性降低成本</w:t>
            </w:r>
          </w:p>
          <w:p w:rsidR="00023440" w:rsidRDefault="00586BF7">
            <w:r>
              <w:rPr>
                <w:rFonts w:hint="eastAsia"/>
              </w:rPr>
              <w:t>锁定控制力与定价权</w:t>
            </w:r>
          </w:p>
          <w:p w:rsidR="00023440" w:rsidRDefault="00586BF7">
            <w:r>
              <w:rPr>
                <w:rFonts w:hint="eastAsia"/>
              </w:rPr>
              <w:t>提高重复购买，实现客户依赖</w:t>
            </w:r>
          </w:p>
          <w:p w:rsidR="00023440" w:rsidRDefault="00586BF7">
            <w:r>
              <w:rPr>
                <w:rFonts w:hint="eastAsia"/>
              </w:rPr>
              <w:t>如何打破“惯性”思维</w:t>
            </w:r>
          </w:p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精准定位，发现深度隐形需求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b/>
                <w:color w:val="7030A0"/>
                <w:sz w:val="24"/>
                <w:szCs w:val="24"/>
              </w:rPr>
              <w:t>现代企业管理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与商业博弈</w:t>
            </w:r>
          </w:p>
          <w:p w:rsidR="00023440" w:rsidRDefault="00586B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我国企业在管理中的问题</w:t>
            </w:r>
          </w:p>
          <w:p w:rsidR="00023440" w:rsidRDefault="00586BF7">
            <w:r>
              <w:rPr>
                <w:rFonts w:hint="eastAsia"/>
                <w:szCs w:val="21"/>
              </w:rPr>
              <w:t>建立高效的运营机制</w:t>
            </w:r>
          </w:p>
          <w:p w:rsidR="00023440" w:rsidRDefault="00586BF7">
            <w:r>
              <w:t>管理的内涵与管理者的角色</w:t>
            </w:r>
          </w:p>
          <w:p w:rsidR="00023440" w:rsidRDefault="00586BF7">
            <w:r>
              <w:rPr>
                <w:rFonts w:hint="eastAsia"/>
              </w:rPr>
              <w:t>博弈论与现代管理分析</w:t>
            </w:r>
          </w:p>
          <w:p w:rsidR="00023440" w:rsidRDefault="00586BF7">
            <w:r>
              <w:rPr>
                <w:rFonts w:hint="eastAsia"/>
              </w:rPr>
              <w:t>管理决策与组织博弈</w:t>
            </w:r>
          </w:p>
          <w:p w:rsidR="00023440" w:rsidRDefault="00586BF7">
            <w:r>
              <w:t>管理者的角色定位与转换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◆企业危机管理</w:t>
            </w:r>
          </w:p>
          <w:p w:rsidR="00023440" w:rsidRDefault="00586BF7">
            <w:r>
              <w:rPr>
                <w:rFonts w:hint="eastAsia"/>
              </w:rPr>
              <w:t>企业领导者的心理变革</w:t>
            </w:r>
          </w:p>
          <w:p w:rsidR="00023440" w:rsidRDefault="00586BF7">
            <w:r>
              <w:rPr>
                <w:rFonts w:hint="eastAsia"/>
              </w:rPr>
              <w:t>企业领导者心智模式再造</w:t>
            </w:r>
          </w:p>
          <w:p w:rsidR="00023440" w:rsidRDefault="00586BF7">
            <w:r>
              <w:rPr>
                <w:rFonts w:hint="eastAsia"/>
              </w:rPr>
              <w:t>卓越领导力的成功方程式</w:t>
            </w:r>
          </w:p>
          <w:p w:rsidR="00023440" w:rsidRDefault="00586BF7">
            <w:r>
              <w:rPr>
                <w:rFonts w:ascii="宋体" w:hAnsi="宋体" w:hint="eastAsia"/>
                <w:szCs w:val="21"/>
              </w:rPr>
              <w:t>强化管理健全防范风险的机制</w:t>
            </w:r>
          </w:p>
          <w:p w:rsidR="00023440" w:rsidRDefault="00586BF7">
            <w:r>
              <w:rPr>
                <w:rFonts w:hint="eastAsia"/>
              </w:rPr>
              <w:t>危机管理与危机公关</w:t>
            </w:r>
          </w:p>
          <w:p w:rsidR="00023440" w:rsidRDefault="00586BF7">
            <w:r>
              <w:rPr>
                <w:rFonts w:ascii="宋体" w:hAnsi="宋体" w:hint="eastAsia"/>
                <w:szCs w:val="21"/>
              </w:rPr>
              <w:t>企业财务风险管理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◆企业法律实务</w:t>
            </w:r>
          </w:p>
          <w:p w:rsidR="00023440" w:rsidRDefault="00586BF7">
            <w:r>
              <w:rPr>
                <w:rFonts w:hint="eastAsia"/>
              </w:rPr>
              <w:t>企业必备经济法规解读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常见企业法律事务</w:t>
            </w:r>
          </w:p>
          <w:p w:rsidR="00023440" w:rsidRDefault="00586BF7">
            <w:r>
              <w:rPr>
                <w:rFonts w:hint="eastAsia"/>
              </w:rPr>
              <w:t>新公司法精读解析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企业运营与合同风险防范</w:t>
            </w:r>
          </w:p>
          <w:p w:rsidR="00023440" w:rsidRDefault="00586BF7">
            <w:r>
              <w:rPr>
                <w:rFonts w:hint="eastAsia"/>
              </w:rPr>
              <w:t>专利与知识产权法律法规及实务</w:t>
            </w:r>
          </w:p>
          <w:p w:rsidR="00023440" w:rsidRDefault="00586BF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法律风险防范体制建设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◆创新营销学实战</w:t>
            </w:r>
          </w:p>
          <w:p w:rsidR="00023440" w:rsidRDefault="00586BF7">
            <w:r>
              <w:rPr>
                <w:rFonts w:hint="eastAsia"/>
              </w:rPr>
              <w:t>如何进行市场定位（</w:t>
            </w:r>
            <w:r>
              <w:t>STP</w:t>
            </w:r>
            <w:r>
              <w:rPr>
                <w:rFonts w:hint="eastAsia"/>
              </w:rPr>
              <w:t>）</w:t>
            </w:r>
          </w:p>
          <w:p w:rsidR="00023440" w:rsidRDefault="00586BF7">
            <w:r>
              <w:rPr>
                <w:rFonts w:hint="eastAsia"/>
              </w:rPr>
              <w:t>如何成功地创建品牌</w:t>
            </w:r>
          </w:p>
          <w:p w:rsidR="00023440" w:rsidRDefault="00586BF7">
            <w:r>
              <w:rPr>
                <w:rFonts w:hint="eastAsia"/>
              </w:rPr>
              <w:t>市场竞争新思路、新规划</w:t>
            </w:r>
          </w:p>
          <w:p w:rsidR="00023440" w:rsidRDefault="00586BF7">
            <w:r>
              <w:t>4P</w:t>
            </w:r>
            <w:r>
              <w:rPr>
                <w:rFonts w:hint="eastAsia"/>
              </w:rPr>
              <w:t>营销策略组合设计</w:t>
            </w:r>
          </w:p>
          <w:p w:rsidR="00023440" w:rsidRDefault="00586BF7">
            <w:r>
              <w:rPr>
                <w:rFonts w:hint="eastAsia"/>
              </w:rPr>
              <w:t>高绩效营销团队建设</w:t>
            </w:r>
          </w:p>
          <w:p w:rsidR="00023440" w:rsidRDefault="00586BF7">
            <w:r>
              <w:rPr>
                <w:rFonts w:hint="eastAsia"/>
              </w:rPr>
              <w:t>产品组合策略与新产品开发规划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◆非财务人员财务管理</w:t>
            </w:r>
          </w:p>
          <w:p w:rsidR="00023440" w:rsidRDefault="00586BF7">
            <w:r>
              <w:rPr>
                <w:rFonts w:hint="eastAsia"/>
              </w:rPr>
              <w:t>报表解读涉及的管理问题</w:t>
            </w:r>
          </w:p>
          <w:p w:rsidR="00023440" w:rsidRDefault="00586BF7">
            <w:r>
              <w:rPr>
                <w:rFonts w:hint="eastAsia"/>
              </w:rPr>
              <w:t>利润的设计及来源</w:t>
            </w:r>
          </w:p>
          <w:p w:rsidR="00023440" w:rsidRDefault="00586BF7">
            <w:r>
              <w:rPr>
                <w:rFonts w:hint="eastAsia"/>
              </w:rPr>
              <w:t>企业发展三个阶段的资金配备</w:t>
            </w:r>
          </w:p>
          <w:p w:rsidR="00023440" w:rsidRDefault="00586BF7">
            <w:r>
              <w:rPr>
                <w:rFonts w:hint="eastAsia"/>
              </w:rPr>
              <w:t>企业财务风险的有效控制</w:t>
            </w:r>
          </w:p>
          <w:p w:rsidR="00023440" w:rsidRDefault="00586BF7">
            <w:r>
              <w:t>预算与成本管理</w:t>
            </w:r>
          </w:p>
          <w:p w:rsidR="00023440" w:rsidRDefault="00586BF7">
            <w:r>
              <w:t>CEO</w:t>
            </w:r>
            <w:r>
              <w:t>财务决策分析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◆企业税务筹划</w:t>
            </w:r>
          </w:p>
          <w:p w:rsidR="00023440" w:rsidRDefault="00586BF7">
            <w:r>
              <w:rPr>
                <w:rFonts w:hint="eastAsia"/>
              </w:rPr>
              <w:t>企业经营中的税务筹划</w:t>
            </w:r>
          </w:p>
          <w:p w:rsidR="00023440" w:rsidRDefault="00586BF7">
            <w:r>
              <w:rPr>
                <w:rFonts w:hint="eastAsia"/>
              </w:rPr>
              <w:t>节</w:t>
            </w:r>
            <w:proofErr w:type="gramStart"/>
            <w:r>
              <w:rPr>
                <w:rFonts w:hint="eastAsia"/>
              </w:rPr>
              <w:t>税工具</w:t>
            </w:r>
            <w:proofErr w:type="gramEnd"/>
            <w:r>
              <w:rPr>
                <w:rFonts w:hint="eastAsia"/>
              </w:rPr>
              <w:t>及管道选择</w:t>
            </w:r>
          </w:p>
          <w:p w:rsidR="00023440" w:rsidRDefault="00586BF7">
            <w:r>
              <w:rPr>
                <w:rFonts w:hint="eastAsia"/>
              </w:rPr>
              <w:t>销售活动</w:t>
            </w:r>
            <w:proofErr w:type="gramStart"/>
            <w:r>
              <w:rPr>
                <w:rFonts w:hint="eastAsia"/>
              </w:rPr>
              <w:t>以及节</w:t>
            </w:r>
            <w:proofErr w:type="gramEnd"/>
            <w:r>
              <w:rPr>
                <w:rFonts w:hint="eastAsia"/>
              </w:rPr>
              <w:t>税安排</w:t>
            </w:r>
          </w:p>
          <w:p w:rsidR="00023440" w:rsidRDefault="00586BF7">
            <w:r>
              <w:rPr>
                <w:rFonts w:hint="eastAsia"/>
              </w:rPr>
              <w:t>防控风险的税务管理体系</w:t>
            </w:r>
          </w:p>
          <w:p w:rsidR="00023440" w:rsidRDefault="00586BF7">
            <w:r>
              <w:rPr>
                <w:rFonts w:hint="eastAsia"/>
              </w:rPr>
              <w:t>全面预算管理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◆面向领导决策层的项目管理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23440" w:rsidRDefault="00586BF7">
            <w:r>
              <w:rPr>
                <w:rFonts w:hint="eastAsia"/>
              </w:rPr>
              <w:t>项目的识别与选定</w:t>
            </w:r>
          </w:p>
          <w:p w:rsidR="00023440" w:rsidRDefault="00586BF7">
            <w:r>
              <w:rPr>
                <w:rFonts w:hint="eastAsia"/>
              </w:rPr>
              <w:t>项目可行性研究</w:t>
            </w:r>
          </w:p>
          <w:p w:rsidR="00023440" w:rsidRDefault="00586BF7">
            <w:r>
              <w:rPr>
                <w:rFonts w:hint="eastAsia"/>
              </w:rPr>
              <w:t>项目规划的依据和前提</w:t>
            </w:r>
          </w:p>
          <w:p w:rsidR="00023440" w:rsidRDefault="00586BF7">
            <w:r>
              <w:rPr>
                <w:rFonts w:hint="eastAsia"/>
              </w:rPr>
              <w:t>项目分解结构</w:t>
            </w:r>
          </w:p>
          <w:p w:rsidR="00023440" w:rsidRDefault="00586BF7">
            <w:r>
              <w:rPr>
                <w:rFonts w:hint="eastAsia"/>
              </w:rPr>
              <w:t>项目实施与过程控制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◆企业人力资源开发与管理</w:t>
            </w:r>
          </w:p>
          <w:p w:rsidR="00023440" w:rsidRDefault="00586BF7">
            <w:r>
              <w:rPr>
                <w:rFonts w:hint="eastAsia"/>
              </w:rPr>
              <w:t>价值来源：人力资本价值挖掘</w:t>
            </w:r>
          </w:p>
          <w:p w:rsidR="00023440" w:rsidRDefault="00586BF7">
            <w:r>
              <w:rPr>
                <w:rFonts w:hint="eastAsia"/>
              </w:rPr>
              <w:t>如何最大限度地提高生产力</w:t>
            </w:r>
          </w:p>
          <w:p w:rsidR="00023440" w:rsidRDefault="00586BF7">
            <w:r>
              <w:rPr>
                <w:rFonts w:hint="eastAsia"/>
              </w:rPr>
              <w:t>强化员工的优势与才干</w:t>
            </w:r>
          </w:p>
          <w:p w:rsidR="00023440" w:rsidRDefault="00586BF7">
            <w:r>
              <w:rPr>
                <w:rFonts w:hint="eastAsia"/>
              </w:rPr>
              <w:t>优秀经理的人才管理哲学</w:t>
            </w:r>
          </w:p>
          <w:p w:rsidR="00023440" w:rsidRDefault="00586BF7"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◆企业组织与企业文化</w:t>
            </w:r>
          </w:p>
          <w:p w:rsidR="00023440" w:rsidRDefault="00586BF7">
            <w:r>
              <w:rPr>
                <w:rFonts w:hint="eastAsia"/>
              </w:rPr>
              <w:t>企业精神与企业价值观</w:t>
            </w:r>
          </w:p>
          <w:p w:rsidR="00023440" w:rsidRDefault="00586BF7">
            <w:r>
              <w:rPr>
                <w:rFonts w:hint="eastAsia"/>
              </w:rPr>
              <w:t>企业文化运行质量测评</w:t>
            </w:r>
          </w:p>
          <w:p w:rsidR="00023440" w:rsidRDefault="00586BF7">
            <w:r>
              <w:rPr>
                <w:rFonts w:hint="eastAsia"/>
              </w:rPr>
              <w:t>富有竞争力企业文化的设计</w:t>
            </w:r>
          </w:p>
          <w:p w:rsidR="00023440" w:rsidRDefault="00586BF7">
            <w:r>
              <w:rPr>
                <w:rFonts w:hint="eastAsia"/>
              </w:rPr>
              <w:t>当代企业中的文化塑造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◆领导力与领导艺术</w:t>
            </w:r>
          </w:p>
          <w:p w:rsidR="00023440" w:rsidRDefault="00586BF7">
            <w:r>
              <w:rPr>
                <w:rFonts w:hint="eastAsia"/>
              </w:rPr>
              <w:t>引爆变革</w:t>
            </w:r>
            <w:r>
              <w:t>--</w:t>
            </w:r>
            <w:r>
              <w:rPr>
                <w:rFonts w:hint="eastAsia"/>
              </w:rPr>
              <w:t>引爆点领导力</w:t>
            </w:r>
          </w:p>
          <w:p w:rsidR="00023440" w:rsidRDefault="00586BF7">
            <w:r>
              <w:rPr>
                <w:rFonts w:hint="eastAsia"/>
              </w:rPr>
              <w:t>领导用人艺术与领导激励艺术</w:t>
            </w:r>
            <w:r>
              <w:t xml:space="preserve"> </w:t>
            </w:r>
          </w:p>
          <w:p w:rsidR="00023440" w:rsidRDefault="00586BF7">
            <w:r>
              <w:rPr>
                <w:rFonts w:hint="eastAsia"/>
              </w:rPr>
              <w:t>精英领导模式：五种行为论</w:t>
            </w:r>
          </w:p>
          <w:p w:rsidR="00023440" w:rsidRDefault="00586BF7">
            <w:r>
              <w:rPr>
                <w:rFonts w:hint="eastAsia"/>
              </w:rPr>
              <w:t>领导艺术与企业高效执行力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◆中国古代管理哲学思想</w:t>
            </w:r>
          </w:p>
          <w:p w:rsidR="00023440" w:rsidRDefault="00586BF7">
            <w:r>
              <w:rPr>
                <w:rFonts w:hint="eastAsia"/>
              </w:rPr>
              <w:t>古代治国之道中的德与礼</w:t>
            </w:r>
          </w:p>
          <w:p w:rsidR="00023440" w:rsidRDefault="00586BF7">
            <w:r>
              <w:rPr>
                <w:rFonts w:hint="eastAsia"/>
              </w:rPr>
              <w:t>老子的思想与任人唯贤</w:t>
            </w:r>
          </w:p>
          <w:p w:rsidR="00023440" w:rsidRDefault="00586BF7">
            <w:r>
              <w:rPr>
                <w:rFonts w:hint="eastAsia"/>
              </w:rPr>
              <w:t>《周易》管理思想与现代管理</w:t>
            </w:r>
          </w:p>
          <w:p w:rsidR="00023440" w:rsidRDefault="00586BF7">
            <w:r>
              <w:rPr>
                <w:rFonts w:hint="eastAsia"/>
              </w:rPr>
              <w:t>太极管理系统</w:t>
            </w:r>
          </w:p>
        </w:tc>
      </w:tr>
      <w:tr w:rsidR="00023440">
        <w:tc>
          <w:tcPr>
            <w:tcW w:w="3199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◆挂牌新三板与新三板投资</w:t>
            </w:r>
          </w:p>
          <w:p w:rsidR="00023440" w:rsidRDefault="00586BF7">
            <w:r>
              <w:rPr>
                <w:rFonts w:hint="eastAsia"/>
              </w:rPr>
              <w:t>新三板市场解析与企业抉择</w:t>
            </w:r>
          </w:p>
          <w:p w:rsidR="00023440" w:rsidRDefault="00586BF7">
            <w:r>
              <w:rPr>
                <w:rFonts w:hint="eastAsia"/>
              </w:rPr>
              <w:t>新三板挂牌策略、案例分析</w:t>
            </w:r>
          </w:p>
          <w:p w:rsidR="00023440" w:rsidRDefault="00586BF7">
            <w:r>
              <w:rPr>
                <w:rFonts w:hint="eastAsia"/>
              </w:rPr>
              <w:t>新三板的挂牌流程与申报规则</w:t>
            </w:r>
          </w:p>
          <w:p w:rsidR="00023440" w:rsidRDefault="00586BF7">
            <w:r>
              <w:rPr>
                <w:rFonts w:hint="eastAsia"/>
              </w:rPr>
              <w:t>挂牌过程</w:t>
            </w:r>
            <w:r>
              <w:t>中</w:t>
            </w:r>
            <w:r>
              <w:rPr>
                <w:rFonts w:hint="eastAsia"/>
              </w:rPr>
              <w:t>财税问题及解决方案</w:t>
            </w:r>
          </w:p>
          <w:p w:rsidR="00023440" w:rsidRDefault="00586BF7"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3365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◆资本市场与企业资本战略</w:t>
            </w:r>
          </w:p>
          <w:p w:rsidR="00023440" w:rsidRDefault="00586BF7">
            <w:r>
              <w:rPr>
                <w:rFonts w:hint="eastAsia"/>
              </w:rPr>
              <w:t>多层次资本市场的分析与拆解</w:t>
            </w:r>
          </w:p>
          <w:p w:rsidR="00023440" w:rsidRDefault="00586BF7">
            <w:r>
              <w:rPr>
                <w:rFonts w:hint="eastAsia"/>
              </w:rPr>
              <w:t>资本要约收购分析</w:t>
            </w:r>
            <w:r>
              <w:t xml:space="preserve"> </w:t>
            </w:r>
          </w:p>
          <w:p w:rsidR="00023440" w:rsidRDefault="00586BF7">
            <w:r>
              <w:rPr>
                <w:rFonts w:ascii="宋体" w:hAnsi="宋体" w:hint="eastAsia"/>
                <w:szCs w:val="21"/>
              </w:rPr>
              <w:t>行业分析与投融资决策</w:t>
            </w:r>
          </w:p>
          <w:p w:rsidR="00023440" w:rsidRDefault="00586BF7">
            <w:r>
              <w:rPr>
                <w:rFonts w:ascii="宋体" w:hAnsi="宋体" w:hint="eastAsia"/>
                <w:szCs w:val="21"/>
              </w:rPr>
              <w:t>投资组合与风险规避</w:t>
            </w:r>
          </w:p>
          <w:p w:rsidR="00023440" w:rsidRDefault="00586BF7">
            <w:r>
              <w:rPr>
                <w:rFonts w:hint="eastAsia"/>
              </w:rPr>
              <w:t>资本收购与风险兼并</w:t>
            </w:r>
          </w:p>
        </w:tc>
        <w:tc>
          <w:tcPr>
            <w:tcW w:w="3257" w:type="dxa"/>
          </w:tcPr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◆互联网时代战略之迷思</w:t>
            </w:r>
          </w:p>
          <w:p w:rsidR="00023440" w:rsidRDefault="00586BF7">
            <w:r>
              <w:rPr>
                <w:rFonts w:hint="eastAsia"/>
              </w:rPr>
              <w:t>外部环境分析与外部契合度</w:t>
            </w:r>
          </w:p>
          <w:p w:rsidR="00023440" w:rsidRDefault="00586BF7">
            <w:r>
              <w:rPr>
                <w:rFonts w:hint="eastAsia"/>
              </w:rPr>
              <w:t>互联网</w:t>
            </w:r>
            <w:proofErr w:type="gramStart"/>
            <w:r>
              <w:rPr>
                <w:rFonts w:hint="eastAsia"/>
              </w:rPr>
              <w:t>下商业</w:t>
            </w:r>
            <w:proofErr w:type="gramEnd"/>
            <w:r>
              <w:rPr>
                <w:rFonts w:hint="eastAsia"/>
              </w:rPr>
              <w:t>模式分析</w:t>
            </w:r>
          </w:p>
          <w:p w:rsidR="00023440" w:rsidRDefault="00586BF7">
            <w:r>
              <w:rPr>
                <w:rFonts w:hint="eastAsia"/>
              </w:rPr>
              <w:t>发现自身行业互联网下的蓝海</w:t>
            </w:r>
          </w:p>
          <w:p w:rsidR="00023440" w:rsidRDefault="00586BF7">
            <w:r>
              <w:rPr>
                <w:rFonts w:hint="eastAsia"/>
              </w:rPr>
              <w:t>互联网时代企业文化、价值观</w:t>
            </w:r>
          </w:p>
          <w:p w:rsidR="00023440" w:rsidRDefault="00586BF7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互联网时代企业生死</w:t>
            </w:r>
            <w:proofErr w:type="gramStart"/>
            <w:r>
              <w:rPr>
                <w:rFonts w:hint="eastAsia"/>
              </w:rPr>
              <w:t>劫</w:t>
            </w:r>
            <w:proofErr w:type="gramEnd"/>
            <w:r>
              <w:rPr>
                <w:rFonts w:hint="eastAsia"/>
              </w:rPr>
              <w:t>分析</w:t>
            </w:r>
          </w:p>
        </w:tc>
      </w:tr>
    </w:tbl>
    <w:p w:rsidR="00023440" w:rsidRDefault="00586BF7">
      <w:pPr>
        <w:pStyle w:val="aa"/>
        <w:spacing w:before="0" w:beforeAutospacing="0" w:after="0" w:afterAutospacing="0"/>
        <w:rPr>
          <w:rStyle w:val="ac"/>
          <w:color w:val="7030A0"/>
          <w:sz w:val="28"/>
          <w:szCs w:val="28"/>
        </w:rPr>
      </w:pPr>
      <w:r>
        <w:rPr>
          <w:rStyle w:val="ac"/>
          <w:rFonts w:hint="eastAsia"/>
          <w:color w:val="7030A0"/>
          <w:sz w:val="28"/>
          <w:szCs w:val="28"/>
        </w:rPr>
        <w:t>【往届出席北清产业资本发展论坛嘉宾】</w:t>
      </w:r>
    </w:p>
    <w:tbl>
      <w:tblPr>
        <w:tblW w:w="9798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3812"/>
        <w:gridCol w:w="1106"/>
        <w:gridCol w:w="3630"/>
      </w:tblGrid>
      <w:tr w:rsidR="00023440"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lastRenderedPageBreak/>
              <w:t>陈全生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著名经济学家国务院参事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龙永图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博鳌亚洲论坛原秘书长</w:t>
            </w:r>
          </w:p>
        </w:tc>
      </w:tr>
      <w:tr w:rsidR="00023440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易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>纲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中国人民银行副行长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161616"/>
                <w:kern w:val="0"/>
                <w:szCs w:val="21"/>
              </w:rPr>
              <w:t>樊</w:t>
            </w:r>
            <w:proofErr w:type="gramEnd"/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>纲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国民经济研究所所长</w:t>
            </w:r>
          </w:p>
        </w:tc>
      </w:tr>
      <w:tr w:rsidR="00023440"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周其仁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北大国家发展研究院原院长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马光远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民建中央经济委员会副主任</w:t>
            </w:r>
          </w:p>
        </w:tc>
      </w:tr>
      <w:tr w:rsidR="00023440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黄益平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花旗银行亚太区首席经济学家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汤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>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中国发展研究基金会副秘书长</w:t>
            </w:r>
          </w:p>
        </w:tc>
      </w:tr>
      <w:tr w:rsidR="00023440">
        <w:trPr>
          <w:trHeight w:val="296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吴晓灵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中国人民银行原副行长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姚景源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国家统计局原总经济师</w:t>
            </w:r>
          </w:p>
        </w:tc>
      </w:tr>
      <w:tr w:rsidR="00023440"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郎咸平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香港中文大学教授著名经济学家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孟晓苏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中房集团理事长</w:t>
            </w:r>
          </w:p>
        </w:tc>
      </w:tr>
      <w:tr w:rsidR="00023440">
        <w:trPr>
          <w:trHeight w:val="296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161616"/>
                <w:kern w:val="0"/>
                <w:szCs w:val="21"/>
              </w:rPr>
              <w:t>祁</w:t>
            </w:r>
            <w:proofErr w:type="gramEnd"/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>斌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中国证监会研究中心主任</w:t>
            </w:r>
            <w:r>
              <w:rPr>
                <w:rFonts w:ascii="Arial" w:hAnsi="Arial" w:cs="Arial"/>
                <w:color w:val="161616"/>
                <w:kern w:val="0"/>
                <w:szCs w:val="21"/>
              </w:rPr>
              <w:t xml:space="preserve">  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Times" w:hAnsi="Times" w:cs="Times" w:hint="eastAsia"/>
                <w:color w:val="161616"/>
                <w:kern w:val="0"/>
                <w:szCs w:val="21"/>
              </w:rPr>
              <w:t>余斌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40" w:rsidRDefault="00586BF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161616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161616"/>
                <w:kern w:val="0"/>
                <w:szCs w:val="21"/>
              </w:rPr>
              <w:t>国务院发展研究中心宏观部部长</w:t>
            </w:r>
          </w:p>
        </w:tc>
      </w:tr>
    </w:tbl>
    <w:p w:rsidR="00023440" w:rsidRDefault="00586BF7">
      <w:pPr>
        <w:widowControl/>
        <w:tabs>
          <w:tab w:val="left" w:pos="3373"/>
        </w:tabs>
        <w:jc w:val="left"/>
        <w:rPr>
          <w:rFonts w:ascii="宋体" w:cs="宋体"/>
          <w:b/>
          <w:color w:val="7030A0"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color w:val="7030A0"/>
          <w:kern w:val="0"/>
          <w:sz w:val="28"/>
          <w:szCs w:val="28"/>
          <w:lang w:val="zh-CN"/>
        </w:rPr>
        <w:t>【拟授课师资介绍】</w:t>
      </w:r>
    </w:p>
    <w:tbl>
      <w:tblPr>
        <w:tblStyle w:val="af0"/>
        <w:tblW w:w="9800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4839"/>
        <w:gridCol w:w="4961"/>
      </w:tblGrid>
      <w:tr w:rsidR="00023440">
        <w:trPr>
          <w:trHeight w:val="311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韩秀云：清华大学经济管理学院、教授、博导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吴维库：清华大学经济管理学院、教授、博导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金占明：清华大学经济管理学院、教授、博导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陈晋蓉：清华大学经济管理学院、教授、博导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  <w:lang w:val="zh-CN"/>
              </w:rPr>
              <w:t>郎立君</w:t>
            </w:r>
            <w:proofErr w:type="gramEnd"/>
            <w:r>
              <w:rPr>
                <w:rFonts w:ascii="宋体" w:cs="宋体" w:hint="eastAsia"/>
                <w:kern w:val="0"/>
                <w:szCs w:val="21"/>
                <w:lang w:val="zh-CN"/>
              </w:rPr>
              <w:t>：清华大学经济管理学院、教授、博导</w:t>
            </w:r>
          </w:p>
        </w:tc>
        <w:tc>
          <w:tcPr>
            <w:tcW w:w="4961" w:type="dxa"/>
          </w:tcPr>
          <w:p w:rsidR="00023440" w:rsidRDefault="00586BF7">
            <w:r>
              <w:rPr>
                <w:rFonts w:hint="eastAsia"/>
              </w:rPr>
              <w:t>刘玲玲：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清华大学经济管理学院、教授、博导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proofErr w:type="gramStart"/>
            <w:r>
              <w:rPr>
                <w:rFonts w:hint="eastAsia"/>
              </w:rPr>
              <w:t>刘冀生</w:t>
            </w:r>
            <w:proofErr w:type="gramEnd"/>
            <w:r>
              <w:rPr>
                <w:rFonts w:hint="eastAsia"/>
              </w:rPr>
              <w:t>：清华大学经济管理学院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、教授、博导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张华光：</w:t>
            </w:r>
            <w:r>
              <w:t>清华大学商业模式研究工作室</w:t>
            </w:r>
            <w:r>
              <w:rPr>
                <w:rFonts w:hint="eastAsia"/>
              </w:rPr>
              <w:t xml:space="preserve"> </w:t>
            </w:r>
            <w:r>
              <w:t>执行主任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王晓毅：清华大学历史系教授、博导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崔国文：清华大学继续教育学院副院长、教授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姜彦福：清华大学经济管理学院教授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proofErr w:type="gramStart"/>
            <w:r>
              <w:rPr>
                <w:rFonts w:hint="eastAsia"/>
              </w:rPr>
              <w:t>阎旭临</w:t>
            </w:r>
            <w:proofErr w:type="gramEnd"/>
            <w:r>
              <w:rPr>
                <w:rFonts w:hint="eastAsia"/>
              </w:rPr>
              <w:t>：清华大学长三角研究院首席品牌专家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李玲瑶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>
              <w:rPr>
                <w:rFonts w:ascii="宋体" w:hAnsi="宋体"/>
                <w:szCs w:val="21"/>
              </w:rPr>
              <w:t>北京大学国际金融研究中心研究员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  <w:szCs w:val="21"/>
              </w:rPr>
              <w:t>鞠远华：北京大学客座教授、人际沟通培训专家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黄俊立：北京大学</w:t>
            </w:r>
            <w:r>
              <w:t>中国民营企业研究</w:t>
            </w:r>
            <w:r>
              <w:rPr>
                <w:rFonts w:hint="eastAsia"/>
              </w:rPr>
              <w:t>所</w:t>
            </w:r>
            <w:r>
              <w:t>执行所长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伟：北京大学投资银行学会会长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吴树江：北京大学公司战略研究室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张其成：北京中医药大学管理学院院长</w:t>
            </w:r>
            <w:r>
              <w:rPr>
                <w:rFonts w:hint="eastAsia"/>
              </w:rPr>
              <w:t> 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szCs w:val="21"/>
              </w:rPr>
              <w:t>于宝刚</w:t>
            </w:r>
            <w:r>
              <w:rPr>
                <w:rFonts w:hint="eastAsia"/>
                <w:kern w:val="0"/>
                <w:szCs w:val="21"/>
                <w:lang w:val="zh-CN"/>
              </w:rPr>
              <w:t>：</w:t>
            </w:r>
            <w:r>
              <w:rPr>
                <w:szCs w:val="21"/>
              </w:rPr>
              <w:t>北京金诺投资管理有限公司总裁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万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钧：北京大学客座教授，著名营销学家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proofErr w:type="gramStart"/>
            <w:r>
              <w:rPr>
                <w:rFonts w:hint="eastAsia"/>
              </w:rPr>
              <w:t>普颖华</w:t>
            </w:r>
            <w:proofErr w:type="gramEnd"/>
            <w:r>
              <w:rPr>
                <w:rFonts w:hint="eastAsia"/>
              </w:rPr>
              <w:t>：我国著名孙子兵法与商战研究专家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ascii="Times" w:hAnsi="Times" w:cs="Times"/>
                <w:color w:val="161616"/>
                <w:kern w:val="0"/>
              </w:rPr>
              <w:t>贺</w:t>
            </w:r>
            <w:r>
              <w:rPr>
                <w:rFonts w:ascii="Times" w:hAnsi="Times" w:cs="Times"/>
                <w:color w:val="161616"/>
                <w:kern w:val="0"/>
              </w:rPr>
              <w:t xml:space="preserve"> </w:t>
            </w:r>
            <w:r>
              <w:rPr>
                <w:rFonts w:ascii="Times" w:hAnsi="Times" w:cs="Times" w:hint="eastAsia"/>
                <w:color w:val="161616"/>
                <w:kern w:val="0"/>
              </w:rPr>
              <w:t xml:space="preserve"> </w:t>
            </w:r>
            <w:r>
              <w:rPr>
                <w:rFonts w:ascii="Times" w:hAnsi="Times" w:cs="Times"/>
                <w:color w:val="161616"/>
                <w:kern w:val="0"/>
              </w:rPr>
              <w:t>强</w:t>
            </w:r>
            <w:r>
              <w:rPr>
                <w:rFonts w:ascii="Times" w:hAnsi="Times" w:cs="Times" w:hint="eastAsia"/>
                <w:color w:val="161616"/>
                <w:kern w:val="0"/>
              </w:rPr>
              <w:t>：</w:t>
            </w:r>
            <w:r>
              <w:rPr>
                <w:rFonts w:ascii="Times" w:hAnsi="Times" w:cs="Times"/>
                <w:color w:val="161616"/>
                <w:kern w:val="0"/>
              </w:rPr>
              <w:t>中央财经大学金融学院</w:t>
            </w:r>
            <w:r>
              <w:rPr>
                <w:rFonts w:ascii="Times" w:hAnsi="Times" w:cs="Times"/>
                <w:color w:val="161616"/>
                <w:kern w:val="0"/>
              </w:rPr>
              <w:t xml:space="preserve"> </w:t>
            </w:r>
            <w:r>
              <w:rPr>
                <w:rFonts w:ascii="Times" w:hAnsi="Times" w:cs="Times"/>
                <w:color w:val="161616"/>
                <w:kern w:val="0"/>
              </w:rPr>
              <w:t>教授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叶茂然：国际易经发展联合会会长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钟朋荣：北京视野咨询中心主任、著名经济学家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艾学蛟：管理学博士、著名危机管理专家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许玉林：人力资源管理专家、人民大学教授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</w:t>
            </w:r>
            <w: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杰：北京经济管理干部学院教授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韩元茗：中国</w:t>
            </w:r>
            <w:proofErr w:type="gramStart"/>
            <w:r>
              <w:rPr>
                <w:rFonts w:hint="eastAsia"/>
              </w:rPr>
              <w:t>国</w:t>
            </w:r>
            <w:proofErr w:type="gramEnd"/>
            <w:r>
              <w:rPr>
                <w:rFonts w:hint="eastAsia"/>
              </w:rPr>
              <w:t>学院执行院长、中国国学院教授</w:t>
            </w:r>
          </w:p>
        </w:tc>
      </w:tr>
      <w:tr w:rsidR="00023440"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梁小民：北京工商大学教授、著名经济学家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  <w:szCs w:val="21"/>
                <w:lang w:val="zh-CN"/>
              </w:rPr>
              <w:t>刘红松：中国孙子兵法应用研究中心首席专家</w:t>
            </w:r>
          </w:p>
        </w:tc>
      </w:tr>
      <w:tr w:rsidR="00023440">
        <w:trPr>
          <w:trHeight w:val="297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宋洪祥：著名税务争议解决与危机处理专家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孟祥青：国防大学战略教研部国际战略学博士</w:t>
            </w:r>
          </w:p>
        </w:tc>
      </w:tr>
      <w:tr w:rsidR="00023440">
        <w:trPr>
          <w:trHeight w:val="297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臧日宏：中国农业大学经济管理学院教授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兵：中国军事科学院战略研究室博士生导师</w:t>
            </w:r>
          </w:p>
        </w:tc>
      </w:tr>
      <w:tr w:rsidR="00023440">
        <w:trPr>
          <w:trHeight w:val="297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张建华：中国企业组织建设专家、管理学教授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于长滨：南开大学戈德学院副院长</w:t>
            </w:r>
          </w:p>
        </w:tc>
      </w:tr>
      <w:tr w:rsidR="00023440">
        <w:trPr>
          <w:trHeight w:val="297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周祺林：北京大学客座教授，著名商业模式专家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周永亮：清华大学客座教授、著名战略与管理专家</w:t>
            </w:r>
          </w:p>
        </w:tc>
      </w:tr>
      <w:tr w:rsidR="00023440">
        <w:trPr>
          <w:trHeight w:val="297"/>
        </w:trPr>
        <w:tc>
          <w:tcPr>
            <w:tcW w:w="4839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东：亚洲投资者学会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秘书长</w:t>
            </w:r>
          </w:p>
        </w:tc>
        <w:tc>
          <w:tcPr>
            <w:tcW w:w="4961" w:type="dxa"/>
          </w:tcPr>
          <w:p w:rsidR="00023440" w:rsidRDefault="00586BF7">
            <w:pPr>
              <w:widowControl/>
              <w:tabs>
                <w:tab w:val="left" w:pos="3373"/>
              </w:tabs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路长全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：中国最具价值的营销实战专家</w:t>
            </w:r>
          </w:p>
        </w:tc>
      </w:tr>
    </w:tbl>
    <w:p w:rsidR="00023440" w:rsidRDefault="00586BF7">
      <w:pPr>
        <w:rPr>
          <w:szCs w:val="21"/>
        </w:rPr>
      </w:pPr>
      <w:r>
        <w:rPr>
          <w:rFonts w:hint="eastAsia"/>
        </w:rPr>
        <w:t>备注：因老师的时间安排变动，课程及讲师顺序可酌情排列，调整后的师资将保持同一级别和水平。详细资料请以学员手册具体安排为准。</w:t>
      </w:r>
    </w:p>
    <w:p w:rsidR="00023440" w:rsidRDefault="00023440">
      <w:pPr>
        <w:pStyle w:val="aa"/>
        <w:spacing w:before="0" w:beforeAutospacing="0" w:after="0" w:afterAutospacing="0" w:line="270" w:lineRule="atLeast"/>
        <w:jc w:val="both"/>
      </w:pPr>
    </w:p>
    <w:p w:rsidR="00023440" w:rsidRDefault="00586BF7">
      <w:pPr>
        <w:pStyle w:val="aa"/>
        <w:spacing w:before="0" w:beforeAutospacing="0" w:after="0" w:afterAutospacing="0" w:line="270" w:lineRule="atLeast"/>
        <w:jc w:val="both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【</w:t>
      </w:r>
      <w:r>
        <w:rPr>
          <w:rFonts w:cs="Times New Roman" w:hint="eastAsia"/>
          <w:b/>
          <w:bCs/>
          <w:color w:val="FF0000"/>
        </w:rPr>
        <w:t>招生办公室</w:t>
      </w:r>
      <w:r>
        <w:rPr>
          <w:rFonts w:cs="Times New Roman"/>
          <w:b/>
          <w:bCs/>
          <w:color w:val="FF0000"/>
        </w:rPr>
        <w:t>】</w:t>
      </w:r>
    </w:p>
    <w:p w:rsidR="00023440" w:rsidRDefault="00586BF7">
      <w:pPr>
        <w:pStyle w:val="aa"/>
        <w:spacing w:before="0" w:beforeAutospacing="0" w:after="0" w:afterAutospacing="0" w:line="270" w:lineRule="atLeast"/>
        <w:jc w:val="both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 w:rsidR="00A04AE8">
        <w:rPr>
          <w:rFonts w:hint="eastAsia"/>
        </w:rPr>
        <w:t>张老师</w:t>
      </w:r>
    </w:p>
    <w:p w:rsidR="00023440" w:rsidRDefault="00586BF7">
      <w:pPr>
        <w:pStyle w:val="aa"/>
        <w:spacing w:before="0" w:beforeAutospacing="0" w:after="0" w:afterAutospacing="0" w:line="270" w:lineRule="atLeast"/>
        <w:jc w:val="both"/>
      </w:pPr>
      <w:r>
        <w:rPr>
          <w:rFonts w:hint="eastAsia"/>
        </w:rPr>
        <w:t>联系电话：</w:t>
      </w:r>
      <w:r w:rsidR="00A04AE8">
        <w:rPr>
          <w:rFonts w:hint="eastAsia"/>
        </w:rPr>
        <w:t>0</w:t>
      </w:r>
      <w:r w:rsidR="00A04AE8">
        <w:t>10</w:t>
      </w:r>
      <w:r w:rsidR="00A04AE8">
        <w:rPr>
          <w:rFonts w:hint="eastAsia"/>
        </w:rPr>
        <w:t>-</w:t>
      </w:r>
      <w:r w:rsidR="00A04AE8">
        <w:t>57100393 13522236526</w:t>
      </w:r>
      <w:bookmarkStart w:id="0" w:name="_GoBack"/>
      <w:bookmarkEnd w:id="0"/>
    </w:p>
    <w:p w:rsidR="00023440" w:rsidRDefault="00586BF7">
      <w:pPr>
        <w:pStyle w:val="aa"/>
        <w:spacing w:before="0" w:beforeAutospacing="0" w:after="0" w:afterAutospacing="0" w:line="270" w:lineRule="atLeast"/>
        <w:jc w:val="both"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</w:rPr>
        <w:t xml:space="preserve"> </w:t>
      </w:r>
    </w:p>
    <w:p w:rsidR="00023440" w:rsidRDefault="00023440">
      <w:pPr>
        <w:pStyle w:val="aa"/>
        <w:spacing w:before="0" w:beforeAutospacing="0" w:after="0" w:afterAutospacing="0" w:line="270" w:lineRule="atLeast"/>
        <w:jc w:val="both"/>
      </w:pPr>
    </w:p>
    <w:p w:rsidR="00023440" w:rsidRDefault="00023440">
      <w:pPr>
        <w:pStyle w:val="aa"/>
        <w:spacing w:before="0" w:beforeAutospacing="0" w:after="0" w:afterAutospacing="0" w:line="270" w:lineRule="atLeast"/>
        <w:jc w:val="both"/>
      </w:pPr>
    </w:p>
    <w:p w:rsidR="00023440" w:rsidRDefault="00023440">
      <w:pPr>
        <w:pStyle w:val="aa"/>
        <w:spacing w:before="0" w:beforeAutospacing="0" w:after="0" w:afterAutospacing="0" w:line="270" w:lineRule="atLeast"/>
        <w:jc w:val="both"/>
      </w:pPr>
    </w:p>
    <w:p w:rsidR="00023440" w:rsidRDefault="00023440">
      <w:pPr>
        <w:pStyle w:val="aa"/>
        <w:spacing w:before="0" w:beforeAutospacing="0" w:after="0" w:afterAutospacing="0" w:line="270" w:lineRule="atLeast"/>
        <w:jc w:val="both"/>
      </w:pPr>
    </w:p>
    <w:p w:rsidR="00023440" w:rsidRDefault="00023440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023440" w:rsidRDefault="00586BF7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lastRenderedPageBreak/>
        <w:t>清大·工商管理（</w:t>
      </w:r>
      <w:r>
        <w:rPr>
          <w:rFonts w:ascii="微软雅黑" w:eastAsia="微软雅黑" w:hAnsi="微软雅黑" w:hint="eastAsia"/>
          <w:b/>
          <w:sz w:val="36"/>
          <w:szCs w:val="28"/>
        </w:rPr>
        <w:t>EMBA</w:t>
      </w:r>
      <w:r>
        <w:rPr>
          <w:rFonts w:ascii="微软雅黑" w:eastAsia="微软雅黑" w:hAnsi="微软雅黑" w:hint="eastAsia"/>
          <w:b/>
          <w:sz w:val="36"/>
          <w:szCs w:val="28"/>
        </w:rPr>
        <w:t>）总裁高级研修班（</w:t>
      </w:r>
      <w:r>
        <w:rPr>
          <w:rFonts w:ascii="微软雅黑" w:eastAsia="微软雅黑" w:hAnsi="微软雅黑" w:hint="eastAsia"/>
          <w:b/>
          <w:sz w:val="36"/>
          <w:szCs w:val="28"/>
        </w:rPr>
        <w:t>42</w:t>
      </w:r>
      <w:r>
        <w:rPr>
          <w:rFonts w:ascii="微软雅黑" w:eastAsia="微软雅黑" w:hAnsi="微软雅黑" w:hint="eastAsia"/>
          <w:b/>
          <w:sz w:val="36"/>
          <w:szCs w:val="28"/>
        </w:rPr>
        <w:t>期）</w:t>
      </w:r>
    </w:p>
    <w:p w:rsidR="00023440" w:rsidRDefault="00586BF7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 xml:space="preserve">        &lt;2.0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时代经营管理突破课程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&gt;</w:t>
      </w:r>
      <w:r>
        <w:rPr>
          <w:rStyle w:val="ac"/>
          <w:rFonts w:ascii="宋体" w:hAnsi="宋体" w:hint="eastAsia"/>
          <w:color w:val="FF0000"/>
          <w:sz w:val="32"/>
          <w:szCs w:val="32"/>
        </w:rPr>
        <w:t>报</w:t>
      </w:r>
      <w:r>
        <w:rPr>
          <w:rStyle w:val="ac"/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Style w:val="ac"/>
          <w:rFonts w:ascii="宋体" w:hAnsi="宋体" w:hint="eastAsia"/>
          <w:color w:val="FF0000"/>
          <w:sz w:val="32"/>
          <w:szCs w:val="32"/>
        </w:rPr>
        <w:t>名</w:t>
      </w:r>
      <w:r>
        <w:rPr>
          <w:rStyle w:val="ac"/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Style w:val="ac"/>
          <w:rFonts w:ascii="宋体" w:hAnsi="宋体" w:hint="eastAsia"/>
          <w:color w:val="FF0000"/>
          <w:sz w:val="32"/>
          <w:szCs w:val="32"/>
        </w:rPr>
        <w:t>表</w:t>
      </w: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 w:rsidR="00023440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64" w:type="dxa"/>
            <w:gridSpan w:val="7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023440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 w:rsidR="00023440" w:rsidRDefault="00023440"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561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trHeight w:val="455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手　　</w:t>
            </w:r>
            <w:proofErr w:type="gramEnd"/>
            <w:r>
              <w:rPr>
                <w:rFonts w:hint="eastAsia"/>
                <w:b/>
              </w:rPr>
              <w:t>机</w:t>
            </w:r>
          </w:p>
        </w:tc>
        <w:tc>
          <w:tcPr>
            <w:tcW w:w="2585" w:type="dxa"/>
            <w:gridSpan w:val="9"/>
            <w:tcBorders>
              <w:bottom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484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</w:p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93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578"/>
          <w:jc w:val="center"/>
        </w:trPr>
        <w:tc>
          <w:tcPr>
            <w:tcW w:w="1870" w:type="dxa"/>
            <w:vMerge w:val="restart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687"/>
          <w:jc w:val="center"/>
        </w:trPr>
        <w:tc>
          <w:tcPr>
            <w:tcW w:w="1870" w:type="dxa"/>
            <w:vMerge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023440" w:rsidRDefault="00023440">
            <w:pPr>
              <w:spacing w:line="276" w:lineRule="auto"/>
              <w:jc w:val="center"/>
              <w:rPr>
                <w:b/>
              </w:rPr>
            </w:pPr>
          </w:p>
        </w:tc>
      </w:tr>
      <w:tr w:rsidR="00023440">
        <w:trPr>
          <w:cantSplit/>
          <w:trHeight w:val="1422"/>
          <w:jc w:val="center"/>
        </w:trPr>
        <w:tc>
          <w:tcPr>
            <w:tcW w:w="1870" w:type="dxa"/>
            <w:vAlign w:val="center"/>
          </w:tcPr>
          <w:p w:rsidR="00023440" w:rsidRDefault="00586BF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 w:rsidR="00023440" w:rsidRDefault="00023440">
            <w:pPr>
              <w:spacing w:line="276" w:lineRule="auto"/>
              <w:rPr>
                <w:b/>
              </w:rPr>
            </w:pPr>
          </w:p>
        </w:tc>
      </w:tr>
      <w:tr w:rsidR="00023440">
        <w:trPr>
          <w:cantSplit/>
          <w:trHeight w:val="454"/>
          <w:jc w:val="center"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3440" w:rsidRDefault="00586BF7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440" w:rsidRDefault="00586BF7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□需要　</w:t>
            </w:r>
            <w:r>
              <w:rPr>
                <w:rFonts w:ascii="宋体" w:hAnsi="宋体" w:hint="eastAsia"/>
                <w:b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□不需要</w:t>
            </w:r>
          </w:p>
        </w:tc>
      </w:tr>
      <w:tr w:rsidR="00023440">
        <w:trPr>
          <w:cantSplit/>
          <w:trHeight w:val="2328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440" w:rsidRDefault="00586B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023440" w:rsidRDefault="000234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023440" w:rsidRDefault="0002344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23440" w:rsidRDefault="00586BF7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申请人：</w:t>
            </w:r>
            <w:r>
              <w:rPr>
                <w:rFonts w:hint="eastAsia"/>
                <w:b/>
              </w:rPr>
              <w:t xml:space="preserve"> </w:t>
            </w:r>
          </w:p>
          <w:p w:rsidR="00023440" w:rsidRDefault="00586BF7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23440">
        <w:trPr>
          <w:cantSplit/>
          <w:trHeight w:val="2403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</w:tcBorders>
            <w:vAlign w:val="center"/>
          </w:tcPr>
          <w:p w:rsidR="00023440" w:rsidRDefault="00586BF7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  <w:p w:rsidR="00023440" w:rsidRDefault="00586BF7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汇款</w:t>
            </w:r>
            <w:proofErr w:type="gramStart"/>
            <w:r>
              <w:rPr>
                <w:rFonts w:hint="eastAsia"/>
                <w:b/>
              </w:rPr>
              <w:t>请全部</w:t>
            </w:r>
            <w:proofErr w:type="gramEnd"/>
            <w:r>
              <w:rPr>
                <w:rFonts w:hint="eastAsia"/>
                <w:b/>
              </w:rPr>
              <w:t>汇至清大</w:t>
            </w:r>
            <w:r>
              <w:rPr>
                <w:rFonts w:hint="eastAsia"/>
                <w:b/>
              </w:rPr>
              <w:t>EMBA</w:t>
            </w:r>
            <w:r>
              <w:rPr>
                <w:rFonts w:hint="eastAsia"/>
                <w:b/>
              </w:rPr>
              <w:t>中心指定账户：</w:t>
            </w:r>
          </w:p>
          <w:p w:rsidR="00023440" w:rsidRDefault="00586B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费：</w:t>
            </w:r>
            <w:r>
              <w:rPr>
                <w:rFonts w:hint="eastAsia"/>
              </w:rPr>
              <w:t xml:space="preserve"> 69800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023440" w:rsidRDefault="00586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名：北清清大（北京）教育科技有限公司</w:t>
            </w:r>
          </w:p>
          <w:p w:rsidR="00023440" w:rsidRDefault="00586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开户行：中国建设银行北京清华园支行</w:t>
            </w:r>
          </w:p>
          <w:p w:rsidR="00023440" w:rsidRDefault="00586BF7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账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号：</w:t>
            </w:r>
            <w:r>
              <w:rPr>
                <w:rFonts w:hint="eastAsia"/>
                <w:sz w:val="22"/>
              </w:rPr>
              <w:t>11050163560000000510</w:t>
            </w:r>
          </w:p>
          <w:p w:rsidR="00023440" w:rsidRDefault="00586BF7"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途：研修＊＊＊学员学费</w:t>
            </w:r>
          </w:p>
        </w:tc>
      </w:tr>
    </w:tbl>
    <w:p w:rsidR="00023440" w:rsidRDefault="00023440">
      <w:pPr>
        <w:spacing w:line="400" w:lineRule="exact"/>
        <w:jc w:val="left"/>
        <w:rPr>
          <w:rFonts w:ascii="宋体" w:hAnsi="宋体"/>
          <w:bCs/>
        </w:rPr>
      </w:pPr>
    </w:p>
    <w:sectPr w:rsidR="0002344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BF7" w:rsidRDefault="00586BF7">
      <w:r>
        <w:separator/>
      </w:r>
    </w:p>
  </w:endnote>
  <w:endnote w:type="continuationSeparator" w:id="0">
    <w:p w:rsidR="00586BF7" w:rsidRDefault="005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LanTingHei-R-GBK">
    <w:altName w:val="宋体"/>
    <w:charset w:val="86"/>
    <w:family w:val="swiss"/>
    <w:pitch w:val="default"/>
    <w:sig w:usb0="00000000" w:usb1="00000000" w:usb2="00000010" w:usb3="00000000" w:csb0="00040000" w:csb1="00000000"/>
  </w:font>
  <w:font w:name="FZLanTingHei-EL-GBK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il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BF7" w:rsidRDefault="00586BF7">
      <w:r>
        <w:separator/>
      </w:r>
    </w:p>
  </w:footnote>
  <w:footnote w:type="continuationSeparator" w:id="0">
    <w:p w:rsidR="00586BF7" w:rsidRDefault="0058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40" w:rsidRDefault="00586BF7">
    <w:pPr>
      <w:pStyle w:val="a8"/>
      <w:jc w:val="righ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cs="宋体" w:hint="eastAsia"/>
        <w:b/>
        <w:bCs/>
        <w:noProof/>
        <w:color w:val="7030A0"/>
        <w:kern w:val="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-273685</wp:posOffset>
          </wp:positionV>
          <wp:extent cx="1848485" cy="405765"/>
          <wp:effectExtent l="0" t="0" r="0" b="635"/>
          <wp:wrapNone/>
          <wp:docPr id="1" name="图片 1" descr="../../../../Desktop/清大logoEMBA%20-%20改/清大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../../../../Desktop/清大logoEMBA%20-%20改/清大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255" cy="40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宋体" w:hint="eastAsia"/>
        <w:b/>
        <w:bCs/>
        <w:color w:val="7030A0"/>
        <w:kern w:val="0"/>
        <w:sz w:val="21"/>
        <w:szCs w:val="21"/>
      </w:rPr>
      <w:t>由清大</w:t>
    </w:r>
    <w:r>
      <w:rPr>
        <w:rFonts w:ascii="微软雅黑" w:eastAsia="微软雅黑" w:hAnsi="微软雅黑" w:cs="宋体" w:hint="eastAsia"/>
        <w:b/>
        <w:bCs/>
        <w:color w:val="7030A0"/>
        <w:kern w:val="0"/>
        <w:sz w:val="21"/>
        <w:szCs w:val="21"/>
      </w:rPr>
      <w:t>EMBA</w:t>
    </w:r>
    <w:r>
      <w:rPr>
        <w:rFonts w:ascii="微软雅黑" w:eastAsia="微软雅黑" w:hAnsi="微软雅黑" w:cs="宋体" w:hint="eastAsia"/>
        <w:b/>
        <w:bCs/>
        <w:color w:val="7030A0"/>
        <w:kern w:val="0"/>
        <w:sz w:val="21"/>
        <w:szCs w:val="21"/>
      </w:rPr>
      <w:t>中心专家根据</w:t>
    </w:r>
    <w:r>
      <w:rPr>
        <w:rFonts w:ascii="微软雅黑" w:eastAsia="微软雅黑" w:hAnsi="微软雅黑" w:cs="宋体" w:hint="eastAsia"/>
        <w:b/>
        <w:bCs/>
        <w:color w:val="7030A0"/>
        <w:kern w:val="0"/>
        <w:sz w:val="21"/>
        <w:szCs w:val="21"/>
      </w:rPr>
      <w:t>2.0</w:t>
    </w:r>
    <w:r>
      <w:rPr>
        <w:rFonts w:ascii="微软雅黑" w:eastAsia="微软雅黑" w:hAnsi="微软雅黑" w:cs="宋体" w:hint="eastAsia"/>
        <w:b/>
        <w:bCs/>
        <w:color w:val="7030A0"/>
        <w:kern w:val="0"/>
        <w:sz w:val="21"/>
        <w:szCs w:val="21"/>
      </w:rPr>
      <w:t>时代特点全新系统性设计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40"/>
    <w:rsid w:val="00023440"/>
    <w:rsid w:val="00462894"/>
    <w:rsid w:val="00586BF7"/>
    <w:rsid w:val="00727E03"/>
    <w:rsid w:val="00A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01F9C"/>
  <w14:defaultImageDpi w14:val="32767"/>
  <w15:docId w15:val="{AE0DB08E-F5BA-44B3-83F8-5D69E28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hAnsi="宋体" w:cs="宋体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ab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uiPriority w:val="99"/>
    <w:unhideWhenUsed/>
    <w:qFormat/>
    <w:rPr>
      <w:rFonts w:cs="Times New Roman"/>
    </w:rPr>
  </w:style>
  <w:style w:type="character" w:styleId="ae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HTML1">
    <w:name w:val="HTML Code"/>
    <w:uiPriority w:val="99"/>
    <w:unhideWhenUsed/>
    <w:qFormat/>
    <w:rPr>
      <w:rFonts w:ascii="Courier New" w:eastAsia="Courier New" w:hAnsi="Courier New" w:cs="Courier New"/>
      <w:sz w:val="20"/>
    </w:rPr>
  </w:style>
  <w:style w:type="character" w:styleId="HTML2">
    <w:name w:val="HTML Cite"/>
    <w:uiPriority w:val="99"/>
    <w:unhideWhenUsed/>
    <w:qFormat/>
  </w:style>
  <w:style w:type="character" w:styleId="HTML3">
    <w:name w:val="HTML Keyboard"/>
    <w:uiPriority w:val="99"/>
    <w:unhideWhenUsed/>
    <w:qFormat/>
    <w:rPr>
      <w:rFonts w:ascii="Courier New" w:eastAsia="Courier New" w:hAnsi="Courier New" w:cs="Courier New"/>
      <w:sz w:val="20"/>
    </w:rPr>
  </w:style>
  <w:style w:type="character" w:styleId="HTML4">
    <w:name w:val="HTML Sample"/>
    <w:uiPriority w:val="99"/>
    <w:unhideWhenUsed/>
    <w:qFormat/>
    <w:rPr>
      <w:rFonts w:ascii="Courier New" w:eastAsia="Courier New" w:hAnsi="Courier New" w:cs="Courier New"/>
    </w:rPr>
  </w:style>
  <w:style w:type="table" w:styleId="af0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formfieldlabel">
    <w:name w:val="ms-formfieldlabel"/>
    <w:qFormat/>
    <w:rPr>
      <w:rFonts w:ascii="宋体" w:eastAsia="宋体" w:hAnsi="宋体" w:cs="宋体" w:hint="eastAsia"/>
      <w:color w:val="777777"/>
      <w:sz w:val="18"/>
      <w:szCs w:val="18"/>
      <w:bdr w:val="single" w:sz="6" w:space="0" w:color="CCCCCC"/>
      <w:shd w:val="clear" w:color="auto" w:fill="EFEBEF"/>
    </w:rPr>
  </w:style>
  <w:style w:type="character" w:customStyle="1" w:styleId="ms-wpedittext">
    <w:name w:val="ms-wpedittext"/>
    <w:qFormat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bdsnopic">
    <w:name w:val="bds_nopic"/>
    <w:basedOn w:val="a0"/>
    <w:qFormat/>
  </w:style>
  <w:style w:type="character" w:customStyle="1" w:styleId="A00">
    <w:name w:val="A0"/>
    <w:uiPriority w:val="99"/>
    <w:qFormat/>
    <w:rPr>
      <w:rFonts w:cs="FZLanTingHei-R-GBK"/>
      <w:color w:val="000000"/>
      <w:sz w:val="18"/>
      <w:szCs w:val="18"/>
    </w:rPr>
  </w:style>
  <w:style w:type="character" w:customStyle="1" w:styleId="desc">
    <w:name w:val="desc"/>
    <w:qFormat/>
    <w:rPr>
      <w:color w:val="000000"/>
      <w:sz w:val="18"/>
      <w:szCs w:val="18"/>
    </w:rPr>
  </w:style>
  <w:style w:type="character" w:customStyle="1" w:styleId="uzan">
    <w:name w:val="uzan"/>
    <w:qFormat/>
    <w:rPr>
      <w:color w:val="FFFFFF"/>
      <w:shd w:val="clear" w:color="auto" w:fill="FD030F"/>
    </w:rPr>
  </w:style>
  <w:style w:type="character" w:customStyle="1" w:styleId="sidecatalog-dot1">
    <w:name w:val="sidecatalog-dot1"/>
    <w:basedOn w:val="a0"/>
    <w:qFormat/>
  </w:style>
  <w:style w:type="character" w:customStyle="1" w:styleId="ms-navheader">
    <w:name w:val="ms-navheader"/>
    <w:qFormat/>
    <w:rPr>
      <w:bdr w:val="single" w:sz="6" w:space="0" w:color="F2F8FF"/>
      <w:shd w:val="clear" w:color="auto" w:fill="D6E8FF"/>
    </w:rPr>
  </w:style>
  <w:style w:type="character" w:customStyle="1" w:styleId="bsharetext">
    <w:name w:val="bsharetext"/>
    <w:basedOn w:val="a0"/>
    <w:qFormat/>
  </w:style>
  <w:style w:type="character" w:customStyle="1" w:styleId="ab">
    <w:name w:val="普通(网站) 字符"/>
    <w:link w:val="aa"/>
    <w:qFormat/>
    <w:rPr>
      <w:rFonts w:ascii="宋体" w:eastAsia="宋体" w:hAnsi="宋体" w:cs="宋体"/>
      <w:sz w:val="24"/>
      <w:szCs w:val="24"/>
    </w:rPr>
  </w:style>
  <w:style w:type="character" w:customStyle="1" w:styleId="a9">
    <w:name w:val="页眉 字符"/>
    <w:link w:val="a8"/>
    <w:uiPriority w:val="99"/>
    <w:semiHidden/>
    <w:qFormat/>
    <w:rPr>
      <w:sz w:val="18"/>
      <w:szCs w:val="18"/>
    </w:rPr>
  </w:style>
  <w:style w:type="character" w:customStyle="1" w:styleId="sidecatalog-dot4">
    <w:name w:val="sidecatalog-dot4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plus">
    <w:name w:val="plus"/>
    <w:qFormat/>
    <w:rPr>
      <w:b/>
      <w:vanish/>
      <w:color w:val="1F8DEF"/>
      <w:sz w:val="24"/>
      <w:szCs w:val="24"/>
    </w:rPr>
  </w:style>
  <w:style w:type="character" w:customStyle="1" w:styleId="thumbnail">
    <w:name w:val="thumbnail"/>
    <w:basedOn w:val="a0"/>
    <w:qFormat/>
  </w:style>
  <w:style w:type="character" w:customStyle="1" w:styleId="ms-navitem1">
    <w:name w:val="ms-navitem1"/>
    <w:qFormat/>
    <w:rPr>
      <w:rFonts w:ascii="宋体" w:eastAsia="宋体" w:hAnsi="宋体" w:cs="宋体" w:hint="eastAsia"/>
    </w:rPr>
  </w:style>
  <w:style w:type="character" w:customStyle="1" w:styleId="apple-style-span">
    <w:name w:val="apple-style-span"/>
    <w:basedOn w:val="a0"/>
    <w:qFormat/>
  </w:style>
  <w:style w:type="character" w:customStyle="1" w:styleId="polysemyexp">
    <w:name w:val="polysemyexp"/>
    <w:qFormat/>
    <w:rPr>
      <w:color w:val="AAAAAA"/>
      <w:sz w:val="18"/>
      <w:szCs w:val="18"/>
    </w:rPr>
  </w:style>
  <w:style w:type="character" w:customStyle="1" w:styleId="morelink-item">
    <w:name w:val="morelink-item"/>
    <w:qFormat/>
  </w:style>
  <w:style w:type="character" w:customStyle="1" w:styleId="sort">
    <w:name w:val="sort"/>
    <w:qFormat/>
    <w:rPr>
      <w:color w:val="FFFFFF"/>
      <w:bdr w:val="single" w:sz="24" w:space="0" w:color="auto"/>
    </w:rPr>
  </w:style>
  <w:style w:type="character" w:customStyle="1" w:styleId="sidecatalog-dot5">
    <w:name w:val="sidecatalog-dot5"/>
    <w:basedOn w:val="a0"/>
    <w:qFormat/>
  </w:style>
  <w:style w:type="character" w:customStyle="1" w:styleId="A90">
    <w:name w:val="A9"/>
    <w:uiPriority w:val="99"/>
    <w:qFormat/>
    <w:rPr>
      <w:rFonts w:cs="FZLanTingHei-EL-GBK"/>
      <w:color w:val="000000"/>
      <w:sz w:val="17"/>
      <w:szCs w:val="17"/>
    </w:rPr>
  </w:style>
  <w:style w:type="character" w:customStyle="1" w:styleId="userdata">
    <w:name w:val="userdata"/>
    <w:qFormat/>
    <w:rPr>
      <w:vanish/>
    </w:rPr>
  </w:style>
  <w:style w:type="character" w:customStyle="1" w:styleId="iconmsg">
    <w:name w:val="icon_msg"/>
    <w:basedOn w:val="a0"/>
    <w:qFormat/>
  </w:style>
  <w:style w:type="character" w:customStyle="1" w:styleId="sort1">
    <w:name w:val="sort1"/>
    <w:basedOn w:val="a0"/>
    <w:qFormat/>
  </w:style>
  <w:style w:type="character" w:customStyle="1" w:styleId="lemmatitleh12">
    <w:name w:val="lemmatitleh12"/>
    <w:basedOn w:val="a0"/>
    <w:qFormat/>
  </w:style>
  <w:style w:type="character" w:customStyle="1" w:styleId="ms-navselected">
    <w:name w:val="ms-navselected"/>
    <w:qFormat/>
    <w:rPr>
      <w:shd w:val="clear" w:color="auto" w:fill="FFE6A0"/>
    </w:rPr>
  </w:style>
  <w:style w:type="character" w:customStyle="1" w:styleId="bdsmore">
    <w:name w:val="bds_more"/>
    <w:basedOn w:val="a0"/>
    <w:qFormat/>
  </w:style>
  <w:style w:type="character" w:customStyle="1" w:styleId="sidecatalog-dot">
    <w:name w:val="sidecatalog-dot"/>
    <w:basedOn w:val="a0"/>
    <w:qFormat/>
  </w:style>
  <w:style w:type="character" w:customStyle="1" w:styleId="bdsmore1">
    <w:name w:val="bds_more1"/>
    <w:qFormat/>
    <w:rPr>
      <w:rFonts w:ascii="宋体" w:eastAsia="宋体" w:hAnsi="宋体" w:cs="宋体" w:hint="eastAsia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bdsnopic1">
    <w:name w:val="bds_nopic1"/>
    <w:basedOn w:val="a0"/>
    <w:qFormat/>
  </w:style>
  <w:style w:type="character" w:customStyle="1" w:styleId="sidecatalog-index1">
    <w:name w:val="sidecatalog-index1"/>
    <w:qFormat/>
    <w:rPr>
      <w:rFonts w:ascii="Arial" w:hAnsi="Arial" w:cs="Arial"/>
      <w:b/>
      <w:color w:val="999999"/>
      <w:sz w:val="21"/>
      <w:szCs w:val="21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lemmatitleh1">
    <w:name w:val="lemmatitleh1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iconhistory">
    <w:name w:val="icon_history"/>
    <w:basedOn w:val="a0"/>
    <w:qFormat/>
  </w:style>
  <w:style w:type="character" w:customStyle="1" w:styleId="bdsmore3">
    <w:name w:val="bds_more3"/>
    <w:basedOn w:val="a0"/>
    <w:qFormat/>
  </w:style>
  <w:style w:type="character" w:customStyle="1" w:styleId="desc10">
    <w:name w:val="desc10"/>
    <w:qFormat/>
    <w:rPr>
      <w:color w:val="000000"/>
      <w:sz w:val="18"/>
      <w:szCs w:val="18"/>
    </w:rPr>
  </w:style>
  <w:style w:type="character" w:customStyle="1" w:styleId="polysemyred">
    <w:name w:val="polysemyred"/>
    <w:qFormat/>
    <w:rPr>
      <w:color w:val="FF6666"/>
      <w:sz w:val="18"/>
      <w:szCs w:val="18"/>
    </w:rPr>
  </w:style>
  <w:style w:type="character" w:customStyle="1" w:styleId="sidecatalog-index2">
    <w:name w:val="sidecatalog-index2"/>
    <w:qFormat/>
    <w:rPr>
      <w:rFonts w:ascii="Arail" w:eastAsia="Arail" w:hAnsi="Arail" w:cs="Arail"/>
      <w:color w:val="999999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rPr>
      <w:rFonts w:ascii="Arial" w:hAnsi="Arial" w:cs="Arial"/>
      <w:sz w:val="20"/>
      <w:szCs w:val="20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FZLanTingHei-EL-GBK" w:eastAsia="FZLanTingHei-EL-GBK"/>
      <w:kern w:val="0"/>
      <w:sz w:val="24"/>
      <w:szCs w:val="24"/>
    </w:rPr>
  </w:style>
  <w:style w:type="paragraph" w:customStyle="1" w:styleId="12">
    <w:name w:val="无间隔1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801</Words>
  <Characters>4566</Characters>
  <Application>Microsoft Office Word</Application>
  <DocSecurity>0</DocSecurity>
  <Lines>38</Lines>
  <Paragraphs>10</Paragraphs>
  <ScaleCrop>false</ScaleCrop>
  <Company>http:/sdwm.org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Mr.zhang</cp:lastModifiedBy>
  <cp:revision>30</cp:revision>
  <cp:lastPrinted>2016-11-08T19:47:00Z</cp:lastPrinted>
  <dcterms:created xsi:type="dcterms:W3CDTF">2016-11-08T19:47:00Z</dcterms:created>
  <dcterms:modified xsi:type="dcterms:W3CDTF">2018-08-06T08:07:00Z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